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768" w:tblpY="2808"/>
        <w:tblOverlap w:val="never"/>
        <w:tblW w:w="128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4742"/>
        <w:gridCol w:w="1185"/>
        <w:gridCol w:w="960"/>
        <w:gridCol w:w="1125"/>
        <w:gridCol w:w="1140"/>
        <w:gridCol w:w="1110"/>
        <w:gridCol w:w="990"/>
        <w:gridCol w:w="1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5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序号</w:t>
            </w:r>
          </w:p>
        </w:tc>
        <w:tc>
          <w:tcPr>
            <w:tcW w:w="47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会计师事务所名称</w:t>
            </w:r>
          </w:p>
        </w:tc>
        <w:tc>
          <w:tcPr>
            <w:tcW w:w="65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奖励条款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金额合计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4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支持促进两个</w:t>
            </w:r>
          </w:p>
          <w:p>
            <w:pPr>
              <w:widowControl/>
              <w:numPr>
                <w:ilvl w:val="0"/>
                <w:numId w:val="0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行业科学发展</w:t>
            </w:r>
          </w:p>
        </w:tc>
        <w:tc>
          <w:tcPr>
            <w:tcW w:w="43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四、鼓励加强内部管理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积极参与行业建设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第二款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小计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款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第三款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第四款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小计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天职国际会计师事务所（特殊普通合伙）天津分所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天津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中审联</w:t>
            </w:r>
            <w:r>
              <w:rPr>
                <w:rFonts w:hint="eastAsia" w:ascii="宋体" w:hAnsi="宋体" w:cs="宋体"/>
                <w:kern w:val="0"/>
                <w:szCs w:val="21"/>
              </w:rPr>
              <w:t>会计师事务所有限公司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70000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70000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70000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天津恒汇联合会计师事务所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09"/>
              </w:tabs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5000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4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中天运会计师事务所（特殊普通合伙）天津分所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5000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4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天津诚泰有限责任会计师事务所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5000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4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中审华会计师事务所（特殊普通合伙）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  <w:t>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70000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15000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105000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会计师事务所申报奖励明细表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17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E87480"/>
    <w:multiLevelType w:val="singleLevel"/>
    <w:tmpl w:val="A2E8748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3FF0"/>
    <w:rsid w:val="001B6898"/>
    <w:rsid w:val="00A93FF0"/>
    <w:rsid w:val="181B7F8A"/>
    <w:rsid w:val="18885A5D"/>
    <w:rsid w:val="42CF43E7"/>
    <w:rsid w:val="514F67CA"/>
    <w:rsid w:val="53CA5335"/>
    <w:rsid w:val="5F2C4BB9"/>
    <w:rsid w:val="67FE74E1"/>
    <w:rsid w:val="6B50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0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9">
    <w:name w:val="Char"/>
    <w:basedOn w:val="2"/>
    <w:semiHidden/>
    <w:qFormat/>
    <w:uiPriority w:val="0"/>
    <w:pPr>
      <w:shd w:val="clear" w:color="auto" w:fill="000080"/>
    </w:pPr>
    <w:rPr>
      <w:rFonts w:ascii="Tahoma" w:hAnsi="Tahoma"/>
      <w:sz w:val="24"/>
      <w:szCs w:val="24"/>
    </w:rPr>
  </w:style>
  <w:style w:type="character" w:customStyle="1" w:styleId="10">
    <w:name w:val="文档结构图 Char"/>
    <w:basedOn w:val="6"/>
    <w:link w:val="2"/>
    <w:semiHidden/>
    <w:qFormat/>
    <w:uiPriority w:val="99"/>
    <w:rPr>
      <w:rFonts w:ascii="宋体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237</Words>
  <Characters>1356</Characters>
  <Lines>11</Lines>
  <Paragraphs>3</Paragraphs>
  <TotalTime>1</TotalTime>
  <ScaleCrop>false</ScaleCrop>
  <LinksUpToDate>false</LinksUpToDate>
  <CharactersWithSpaces>1590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2017-08-28T01:38:00Z</dcterms:created>
  <dc:creator>lenovo</dc:creator>
  <cp:lastModifiedBy>Administrator</cp:lastModifiedBy>
  <dcterms:modified xsi:type="dcterms:W3CDTF">2019-12-16T07:37:30Z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