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ind w:firstLine="723" w:firstLineChars="200"/>
        <w:jc w:val="center"/>
        <w:rPr>
          <w:rFonts w:ascii="仿宋" w:hAnsi="仿宋" w:eastAsia="仿宋"/>
          <w:sz w:val="36"/>
          <w:szCs w:val="36"/>
        </w:rPr>
      </w:pPr>
      <w:bookmarkStart w:id="0" w:name="_GoBack"/>
      <w:bookmarkEnd w:id="0"/>
      <w:r>
        <w:rPr>
          <w:rFonts w:hint="eastAsia" w:ascii="仿宋" w:hAnsi="仿宋" w:eastAsia="仿宋"/>
          <w:sz w:val="36"/>
          <w:szCs w:val="36"/>
        </w:rPr>
        <w:t>企业所得税年度纳税申报准备咨询业务规则</w:t>
      </w:r>
    </w:p>
    <w:p>
      <w:pPr>
        <w:pStyle w:val="2"/>
        <w:spacing w:before="0" w:after="0" w:line="360" w:lineRule="auto"/>
        <w:ind w:firstLine="723" w:firstLineChars="200"/>
        <w:jc w:val="center"/>
        <w:rPr>
          <w:rFonts w:ascii="仿宋" w:hAnsi="仿宋" w:eastAsia="仿宋"/>
          <w:sz w:val="36"/>
          <w:szCs w:val="36"/>
        </w:rPr>
      </w:pPr>
      <w:r>
        <w:rPr>
          <w:rFonts w:hint="eastAsia" w:ascii="仿宋" w:hAnsi="仿宋" w:eastAsia="仿宋"/>
          <w:sz w:val="36"/>
          <w:szCs w:val="36"/>
        </w:rPr>
        <w:t>（征求意见稿）</w:t>
      </w:r>
    </w:p>
    <w:p/>
    <w:p>
      <w:pPr>
        <w:pStyle w:val="3"/>
        <w:spacing w:before="0" w:after="0" w:line="360" w:lineRule="auto"/>
        <w:ind w:firstLine="562" w:firstLineChars="200"/>
        <w:jc w:val="center"/>
        <w:rPr>
          <w:rFonts w:ascii="仿宋" w:hAnsi="仿宋" w:eastAsia="仿宋"/>
          <w:sz w:val="28"/>
          <w:szCs w:val="28"/>
        </w:rPr>
      </w:pPr>
      <w:r>
        <w:rPr>
          <w:rFonts w:hint="eastAsia" w:ascii="仿宋" w:hAnsi="仿宋" w:eastAsia="仿宋"/>
          <w:sz w:val="28"/>
          <w:szCs w:val="28"/>
        </w:rPr>
        <w:t>第一章  总  则</w:t>
      </w:r>
    </w:p>
    <w:p>
      <w:pPr>
        <w:pStyle w:val="4"/>
        <w:spacing w:before="0" w:after="0" w:line="360" w:lineRule="auto"/>
        <w:ind w:firstLine="562" w:firstLineChars="200"/>
        <w:rPr>
          <w:rFonts w:ascii="仿宋" w:hAnsi="仿宋" w:eastAsia="仿宋"/>
          <w:sz w:val="28"/>
          <w:szCs w:val="28"/>
        </w:rPr>
      </w:pPr>
      <w:r>
        <w:rPr>
          <w:rFonts w:hint="eastAsia" w:ascii="仿宋" w:hAnsi="仿宋" w:eastAsia="仿宋"/>
          <w:sz w:val="28"/>
          <w:szCs w:val="28"/>
        </w:rPr>
        <w:t>第一条 【制定依据】</w:t>
      </w:r>
      <w:r>
        <w:rPr>
          <w:rFonts w:hint="eastAsia" w:ascii="仿宋" w:hAnsi="仿宋" w:eastAsia="仿宋"/>
          <w:b w:val="0"/>
          <w:sz w:val="28"/>
          <w:szCs w:val="28"/>
        </w:rPr>
        <w:t>为了规范开展企业所得税年度纳税申报准备咨询业务，明确企业所得税年度纳税申报准备咨询业务执业责任，根据《中华人民共和国税收征收管理法》及其实施细则、《涉税专业服务监管办法(试行)》、《涉税专业服务业务规范基本准则》、《一般税务咨询业务准则》等税收法律、法规、规章及规范性文件和业务规范的规定，制定本准则。</w:t>
      </w:r>
    </w:p>
    <w:p>
      <w:pPr>
        <w:pStyle w:val="4"/>
        <w:spacing w:before="0" w:after="0" w:line="360" w:lineRule="auto"/>
        <w:ind w:firstLine="562" w:firstLineChars="200"/>
        <w:rPr>
          <w:rFonts w:ascii="仿宋" w:hAnsi="仿宋" w:eastAsia="仿宋"/>
          <w:b w:val="0"/>
          <w:sz w:val="28"/>
          <w:szCs w:val="28"/>
        </w:rPr>
      </w:pPr>
      <w:r>
        <w:rPr>
          <w:rFonts w:hint="eastAsia" w:ascii="仿宋" w:hAnsi="仿宋" w:eastAsia="仿宋"/>
          <w:sz w:val="28"/>
          <w:szCs w:val="28"/>
        </w:rPr>
        <w:t>第二条 【适用范围】</w:t>
      </w:r>
      <w:r>
        <w:rPr>
          <w:rFonts w:hint="eastAsia" w:ascii="仿宋" w:hAnsi="仿宋" w:eastAsia="仿宋"/>
          <w:b w:val="0"/>
          <w:sz w:val="28"/>
          <w:szCs w:val="28"/>
        </w:rPr>
        <w:t>涉税专业服务机构及其从事涉税服务人员承接企业所得税年度纳税申报准备咨询业务适用本准则。</w:t>
      </w:r>
    </w:p>
    <w:p>
      <w:pPr>
        <w:pStyle w:val="4"/>
        <w:spacing w:before="0" w:after="0" w:line="360" w:lineRule="auto"/>
        <w:ind w:firstLine="562" w:firstLineChars="200"/>
        <w:rPr>
          <w:rFonts w:ascii="仿宋" w:hAnsi="仿宋" w:eastAsia="仿宋"/>
          <w:b w:val="0"/>
          <w:sz w:val="28"/>
          <w:szCs w:val="28"/>
        </w:rPr>
      </w:pPr>
      <w:r>
        <w:rPr>
          <w:rFonts w:hint="eastAsia" w:ascii="仿宋" w:hAnsi="仿宋" w:eastAsia="仿宋"/>
          <w:sz w:val="28"/>
          <w:szCs w:val="28"/>
        </w:rPr>
        <w:t xml:space="preserve">第三条 </w:t>
      </w:r>
      <w:r>
        <w:rPr>
          <w:rFonts w:hint="eastAsia" w:ascii="仿宋" w:hAnsi="仿宋" w:eastAsia="仿宋"/>
          <w:b w:val="0"/>
          <w:sz w:val="28"/>
          <w:szCs w:val="28"/>
        </w:rPr>
        <w:t>【</w:t>
      </w:r>
      <w:r>
        <w:rPr>
          <w:rFonts w:hint="eastAsia" w:ascii="仿宋" w:hAnsi="仿宋" w:eastAsia="仿宋"/>
          <w:sz w:val="28"/>
          <w:szCs w:val="28"/>
        </w:rPr>
        <w:t>概念定义</w:t>
      </w:r>
      <w:r>
        <w:rPr>
          <w:rFonts w:hint="eastAsia" w:ascii="仿宋" w:hAnsi="仿宋" w:eastAsia="仿宋"/>
          <w:b w:val="0"/>
          <w:sz w:val="28"/>
          <w:szCs w:val="28"/>
        </w:rPr>
        <w:t>】本准则所称企业所得税年度纳税申报准备咨询业务（以下简称“年度纳税申报准备咨询”），是指涉税专业服务机构及其从事涉税服务人员接受委托，对委托人或者其指定的纳税人提供的企业所得税年度纳税申报事项资料依照税法和相关标准，执行相关规则规定的程序和方法，在委托业务范围内依法对纳税人资料、情况进行归集和专业判断，对年度纳税申报事项提供分析、评估、建议等涉税服务活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企业所得税年度纳税申报准备咨询业务包括：资料准备、数据整理、申报方案设计和报送安排。</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委托人包括企业所得税纳税人、第三方，委托人与纳税人不一致的，委托人应能保障纳税人履行配合、协助涉税专业服务机构正常开展咨询服务工作的义务。</w:t>
      </w:r>
    </w:p>
    <w:p>
      <w:pPr>
        <w:pStyle w:val="4"/>
        <w:spacing w:before="0" w:after="0" w:line="360" w:lineRule="auto"/>
        <w:ind w:firstLine="562" w:firstLineChars="200"/>
        <w:rPr>
          <w:rFonts w:ascii="仿宋" w:hAnsi="仿宋" w:eastAsia="仿宋"/>
          <w:sz w:val="28"/>
          <w:szCs w:val="28"/>
        </w:rPr>
      </w:pPr>
      <w:r>
        <w:rPr>
          <w:rFonts w:hint="eastAsia" w:ascii="仿宋" w:hAnsi="仿宋" w:eastAsia="仿宋"/>
          <w:sz w:val="28"/>
          <w:szCs w:val="28"/>
        </w:rPr>
        <w:t>第四条 【遵循原则】</w:t>
      </w:r>
      <w:r>
        <w:rPr>
          <w:rFonts w:hint="eastAsia" w:ascii="仿宋" w:hAnsi="仿宋" w:eastAsia="仿宋"/>
          <w:b w:val="0"/>
          <w:sz w:val="28"/>
          <w:szCs w:val="28"/>
        </w:rPr>
        <w:t>涉税专业服务机构及其从事涉税服务人员提供年度纳税申报准备咨询，应遵循《一般税务咨询业务准则》规定的原则。</w:t>
      </w:r>
    </w:p>
    <w:p>
      <w:pPr>
        <w:pStyle w:val="4"/>
        <w:spacing w:before="0" w:after="0" w:line="360" w:lineRule="auto"/>
        <w:ind w:firstLine="562" w:firstLineChars="200"/>
        <w:rPr>
          <w:rFonts w:ascii="仿宋" w:hAnsi="仿宋" w:eastAsia="仿宋"/>
          <w:sz w:val="28"/>
          <w:szCs w:val="28"/>
        </w:rPr>
      </w:pPr>
      <w:r>
        <w:rPr>
          <w:rFonts w:hint="eastAsia" w:ascii="仿宋" w:hAnsi="仿宋" w:eastAsia="仿宋"/>
          <w:sz w:val="28"/>
          <w:szCs w:val="28"/>
        </w:rPr>
        <w:t>第五条 【基本要求】</w:t>
      </w:r>
      <w:r>
        <w:rPr>
          <w:rFonts w:hint="eastAsia" w:ascii="仿宋" w:hAnsi="仿宋" w:eastAsia="仿宋"/>
          <w:b w:val="0"/>
          <w:sz w:val="28"/>
          <w:szCs w:val="28"/>
        </w:rPr>
        <w:t>涉税专业服务机构及其从事涉税服务人员接受委托，应当以委托人自愿委托和自愿选择为前提，以国家税收法律、行政法规为依据，独立、公正执行业务，维护国家利益，保护委托人的合法权益。</w:t>
      </w:r>
    </w:p>
    <w:p>
      <w:pPr>
        <w:spacing w:line="360" w:lineRule="auto"/>
        <w:ind w:firstLine="525" w:firstLineChars="250"/>
        <w:rPr>
          <w:rFonts w:ascii="仿宋" w:hAnsi="仿宋" w:eastAsia="仿宋"/>
          <w:sz w:val="28"/>
          <w:szCs w:val="28"/>
        </w:rPr>
      </w:pPr>
      <w:r>
        <w:rPr>
          <w:rFonts w:hint="eastAsia"/>
        </w:rPr>
        <w:t xml:space="preserve"> </w:t>
      </w:r>
      <w:r>
        <w:rPr>
          <w:rFonts w:hint="eastAsia" w:ascii="仿宋" w:hAnsi="仿宋" w:eastAsia="仿宋"/>
          <w:b/>
          <w:sz w:val="28"/>
          <w:szCs w:val="28"/>
        </w:rPr>
        <w:t>第六条【信息填报】</w:t>
      </w:r>
      <w:r>
        <w:rPr>
          <w:rFonts w:hint="eastAsia" w:ascii="仿宋" w:hAnsi="仿宋" w:eastAsia="仿宋"/>
          <w:sz w:val="28"/>
          <w:szCs w:val="28"/>
        </w:rPr>
        <w:t>涉税专业服务机构在纳税申报代理完成后应当向税务机关征管系统中涉税专业服务管理信息库填报《涉税专业服务机构实名信息采集表》、《从事涉税服务人员实名信息采集表》、《涉税专业服务协议信息采集表》、《涉税专业服务专项报告采集表》、《涉税专业服务机构年度报告表》等资料。</w:t>
      </w:r>
    </w:p>
    <w:p>
      <w:pPr>
        <w:spacing w:line="360" w:lineRule="auto"/>
        <w:jc w:val="left"/>
        <w:rPr>
          <w:rFonts w:ascii="仿宋" w:hAnsi="仿宋" w:eastAsia="仿宋"/>
          <w:sz w:val="28"/>
          <w:szCs w:val="28"/>
        </w:rPr>
      </w:pPr>
      <w:r>
        <w:rPr>
          <w:rFonts w:hint="eastAsia"/>
        </w:rPr>
        <w:t xml:space="preserve">      </w:t>
      </w:r>
      <w:r>
        <w:rPr>
          <w:rFonts w:hint="eastAsia" w:ascii="仿宋" w:hAnsi="仿宋" w:eastAsia="仿宋"/>
          <w:b/>
          <w:sz w:val="28"/>
          <w:szCs w:val="28"/>
        </w:rPr>
        <w:t>第七条【信任保护】</w:t>
      </w:r>
      <w:r>
        <w:rPr>
          <w:rFonts w:hint="eastAsia" w:ascii="仿宋" w:hAnsi="仿宋" w:eastAsia="仿宋"/>
          <w:sz w:val="28"/>
          <w:szCs w:val="28"/>
        </w:rPr>
        <w:t>涉税专业服务机构在执行业务时，应确立信任保护规则，对自身的合法执业权益加以保护。如委托人作出违反法律法规及其规定行为，提供不真实、不完整资料信息行为，或存在其他限制业务实施的行为，涉税专业服务机构及其从事涉税服务人员有权终止业务，并就已经完成事项进行免责性声明，由委托人自行承担相应后果。</w:t>
      </w:r>
    </w:p>
    <w:p>
      <w:pPr>
        <w:spacing w:line="360" w:lineRule="auto"/>
        <w:jc w:val="center"/>
        <w:rPr>
          <w:rFonts w:ascii="仿宋" w:hAnsi="仿宋" w:eastAsia="仿宋"/>
          <w:b/>
          <w:sz w:val="28"/>
          <w:szCs w:val="28"/>
        </w:rPr>
      </w:pPr>
      <w:r>
        <w:rPr>
          <w:rFonts w:hint="eastAsia" w:ascii="仿宋" w:hAnsi="仿宋" w:eastAsia="仿宋"/>
          <w:b/>
          <w:sz w:val="28"/>
          <w:szCs w:val="28"/>
        </w:rPr>
        <w:t>第二章  业务承接</w:t>
      </w:r>
    </w:p>
    <w:p>
      <w:pPr>
        <w:pStyle w:val="4"/>
        <w:spacing w:before="0" w:after="0" w:line="360" w:lineRule="auto"/>
        <w:ind w:firstLine="562" w:firstLineChars="200"/>
        <w:rPr>
          <w:rFonts w:ascii="仿宋" w:hAnsi="仿宋" w:eastAsia="仿宋"/>
          <w:b w:val="0"/>
          <w:sz w:val="28"/>
          <w:szCs w:val="28"/>
        </w:rPr>
      </w:pPr>
      <w:r>
        <w:rPr>
          <w:rFonts w:hint="eastAsia" w:ascii="仿宋" w:hAnsi="仿宋" w:eastAsia="仿宋"/>
          <w:sz w:val="28"/>
          <w:szCs w:val="28"/>
        </w:rPr>
        <w:t>第八条 【承接规则】</w:t>
      </w:r>
      <w:r>
        <w:rPr>
          <w:rFonts w:hint="eastAsia" w:ascii="仿宋" w:hAnsi="仿宋" w:eastAsia="仿宋"/>
          <w:b w:val="0"/>
          <w:sz w:val="28"/>
          <w:szCs w:val="28"/>
        </w:rPr>
        <w:t>涉税专业服务机构承接年度纳税申报准备咨询，应当按照《业务承接规则》的规定执行。</w:t>
      </w:r>
    </w:p>
    <w:p>
      <w:pPr>
        <w:pStyle w:val="4"/>
        <w:spacing w:before="0" w:after="0" w:line="360" w:lineRule="auto"/>
        <w:ind w:firstLine="562" w:firstLineChars="200"/>
        <w:rPr>
          <w:rFonts w:ascii="仿宋" w:hAnsi="仿宋" w:eastAsia="仿宋"/>
          <w:sz w:val="28"/>
          <w:szCs w:val="28"/>
        </w:rPr>
      </w:pPr>
      <w:r>
        <w:rPr>
          <w:rFonts w:hint="eastAsia" w:ascii="仿宋" w:hAnsi="仿宋" w:eastAsia="仿宋"/>
          <w:sz w:val="28"/>
          <w:szCs w:val="28"/>
        </w:rPr>
        <w:t>第九条 【沟通调查】</w:t>
      </w:r>
      <w:r>
        <w:rPr>
          <w:rFonts w:hint="eastAsia" w:ascii="仿宋" w:hAnsi="仿宋" w:eastAsia="仿宋"/>
          <w:b w:val="0"/>
          <w:sz w:val="28"/>
          <w:szCs w:val="28"/>
        </w:rPr>
        <w:t>涉税专业服务机构承接年度纳税申报准备咨询，应当按照《一般税务咨询业务准则》的要求，对委托人的基本信息、交易资料进行分析评估。</w:t>
      </w:r>
    </w:p>
    <w:p>
      <w:pPr>
        <w:pStyle w:val="4"/>
        <w:spacing w:before="0" w:after="0" w:line="360" w:lineRule="auto"/>
        <w:ind w:firstLine="562" w:firstLineChars="200"/>
        <w:rPr>
          <w:rFonts w:ascii="仿宋" w:hAnsi="仿宋" w:eastAsia="仿宋"/>
          <w:b w:val="0"/>
          <w:sz w:val="28"/>
          <w:szCs w:val="28"/>
        </w:rPr>
      </w:pPr>
      <w:r>
        <w:rPr>
          <w:rFonts w:hint="eastAsia" w:ascii="仿宋" w:hAnsi="仿宋" w:eastAsia="仿宋"/>
          <w:sz w:val="28"/>
          <w:szCs w:val="28"/>
        </w:rPr>
        <w:t>第十条 【签订协议】</w:t>
      </w:r>
      <w:r>
        <w:rPr>
          <w:rFonts w:hint="eastAsia" w:ascii="仿宋" w:hAnsi="仿宋" w:eastAsia="仿宋"/>
          <w:b w:val="0"/>
          <w:sz w:val="28"/>
          <w:szCs w:val="28"/>
        </w:rPr>
        <w:t>涉税专业服务机构决定承接年度纳税申报准备咨询，应根据《一般税务咨询业务准则》和《业务约定书规则》的规定，与委托方书面签订业务委托协议。</w:t>
      </w:r>
    </w:p>
    <w:p>
      <w:pPr>
        <w:pStyle w:val="4"/>
        <w:spacing w:before="0" w:after="0" w:line="360" w:lineRule="auto"/>
        <w:ind w:firstLine="562" w:firstLineChars="200"/>
        <w:rPr>
          <w:rFonts w:ascii="仿宋" w:hAnsi="仿宋" w:eastAsia="仿宋"/>
          <w:sz w:val="28"/>
          <w:szCs w:val="28"/>
        </w:rPr>
      </w:pPr>
      <w:r>
        <w:rPr>
          <w:rFonts w:hint="eastAsia" w:ascii="仿宋" w:hAnsi="仿宋" w:eastAsia="仿宋"/>
          <w:sz w:val="28"/>
          <w:szCs w:val="28"/>
        </w:rPr>
        <w:t>第十一条 【声明承诺】</w:t>
      </w:r>
      <w:r>
        <w:rPr>
          <w:rFonts w:hint="eastAsia" w:ascii="仿宋" w:hAnsi="仿宋" w:eastAsia="仿宋"/>
          <w:b w:val="0"/>
          <w:sz w:val="28"/>
          <w:szCs w:val="28"/>
        </w:rPr>
        <w:t>涉税专业服务机构应当获取委托方的有关声明。委托方有责任保证向涉税专业服务机构提供所需会计资料及纳税资料的真实性、合法性和完整性，并承担因资料不真实、不合法、不完整而造成不良后果的相应责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委托方承诺确保涉税服务人员不受限制的接触任何与年度纳税申报准备咨询工作有关的记录、文件和所需的其他信息。</w:t>
      </w:r>
    </w:p>
    <w:p>
      <w:pPr>
        <w:spacing w:line="360" w:lineRule="auto"/>
        <w:ind w:firstLine="3373" w:firstLineChars="1200"/>
        <w:jc w:val="left"/>
        <w:rPr>
          <w:rFonts w:ascii="仿宋" w:hAnsi="仿宋" w:eastAsia="仿宋"/>
          <w:sz w:val="28"/>
          <w:szCs w:val="28"/>
        </w:rPr>
      </w:pPr>
      <w:r>
        <w:rPr>
          <w:rFonts w:hint="eastAsia" w:ascii="仿宋" w:hAnsi="仿宋" w:eastAsia="仿宋"/>
          <w:b/>
          <w:sz w:val="28"/>
          <w:szCs w:val="28"/>
        </w:rPr>
        <w:t>第三章  业务计划</w:t>
      </w:r>
      <w:r>
        <w:rPr>
          <w:rFonts w:hint="eastAsia" w:ascii="仿宋" w:hAnsi="仿宋" w:eastAsia="仿宋"/>
          <w:b/>
          <w:sz w:val="28"/>
          <w:szCs w:val="28"/>
        </w:rPr>
        <w:br w:type="textWrapping"/>
      </w:r>
      <w:r>
        <w:rPr>
          <w:rFonts w:hint="eastAsia" w:ascii="仿宋" w:hAnsi="仿宋" w:eastAsia="仿宋"/>
          <w:sz w:val="28"/>
          <w:szCs w:val="28"/>
        </w:rPr>
        <w:t xml:space="preserve">    </w:t>
      </w:r>
      <w:r>
        <w:rPr>
          <w:rFonts w:hint="eastAsia" w:ascii="仿宋" w:hAnsi="仿宋" w:eastAsia="仿宋"/>
          <w:b/>
          <w:sz w:val="28"/>
          <w:szCs w:val="28"/>
        </w:rPr>
        <w:t>第十二条 【遵循规则】</w:t>
      </w:r>
      <w:r>
        <w:rPr>
          <w:rFonts w:hint="eastAsia" w:ascii="仿宋" w:hAnsi="仿宋" w:eastAsia="仿宋"/>
          <w:sz w:val="28"/>
          <w:szCs w:val="28"/>
        </w:rPr>
        <w:t>承接业务后，应当按照《一般税务咨询业务准则》和《涉税专业服务程序准则》的规定，确定项目组及其负责人，制定计划和具体服务安排。</w:t>
      </w:r>
      <w:r>
        <w:rPr>
          <w:rFonts w:ascii="仿宋" w:hAnsi="仿宋" w:eastAsia="仿宋"/>
          <w:sz w:val="28"/>
          <w:szCs w:val="28"/>
        </w:rPr>
        <w:br w:type="textWrapping"/>
      </w:r>
      <w:r>
        <w:rPr>
          <w:rFonts w:hint="eastAsia" w:ascii="仿宋" w:hAnsi="仿宋" w:eastAsia="仿宋"/>
          <w:sz w:val="28"/>
          <w:szCs w:val="28"/>
        </w:rPr>
        <w:t xml:space="preserve">    </w:t>
      </w:r>
      <w:r>
        <w:rPr>
          <w:rFonts w:hint="eastAsia" w:ascii="仿宋" w:hAnsi="仿宋" w:eastAsia="仿宋"/>
          <w:b/>
          <w:sz w:val="28"/>
          <w:szCs w:val="28"/>
        </w:rPr>
        <w:t>第十三条 【业务计划】</w:t>
      </w:r>
      <w:r>
        <w:rPr>
          <w:rFonts w:hint="eastAsia" w:ascii="仿宋" w:hAnsi="仿宋" w:eastAsia="仿宋"/>
          <w:sz w:val="28"/>
          <w:szCs w:val="28"/>
        </w:rPr>
        <w:t>考虑复杂程度，涉税专业服务机构制定业务计划时，可以根据实际情况对业务计划进行适当调整。</w:t>
      </w:r>
    </w:p>
    <w:p>
      <w:pPr>
        <w:spacing w:line="360" w:lineRule="auto"/>
        <w:ind w:firstLine="3373" w:firstLineChars="1200"/>
        <w:jc w:val="left"/>
        <w:rPr>
          <w:rFonts w:ascii="仿宋" w:hAnsi="仿宋" w:eastAsia="仿宋"/>
          <w:b/>
          <w:sz w:val="28"/>
          <w:szCs w:val="28"/>
        </w:rPr>
      </w:pPr>
      <w:r>
        <w:rPr>
          <w:rFonts w:hint="eastAsia" w:ascii="仿宋" w:hAnsi="仿宋" w:eastAsia="仿宋"/>
          <w:b/>
          <w:sz w:val="28"/>
          <w:szCs w:val="28"/>
        </w:rPr>
        <w:t>第四章  业务实施</w:t>
      </w:r>
    </w:p>
    <w:p>
      <w:pPr>
        <w:pStyle w:val="4"/>
        <w:ind w:firstLine="2800" w:firstLineChars="996"/>
        <w:jc w:val="left"/>
        <w:rPr>
          <w:rFonts w:ascii="仿宋" w:hAnsi="仿宋" w:eastAsia="仿宋"/>
          <w:b w:val="0"/>
          <w:sz w:val="28"/>
          <w:szCs w:val="28"/>
        </w:rPr>
      </w:pPr>
      <w:r>
        <w:rPr>
          <w:rFonts w:hint="eastAsia" w:ascii="仿宋" w:hAnsi="仿宋" w:eastAsia="仿宋"/>
          <w:sz w:val="28"/>
          <w:szCs w:val="28"/>
        </w:rPr>
        <w:t>第一节  业务实施基本要求</w:t>
      </w:r>
      <w:r>
        <w:rPr>
          <w:rFonts w:hint="eastAsia" w:ascii="仿宋" w:hAnsi="仿宋" w:eastAsia="仿宋"/>
          <w:sz w:val="28"/>
          <w:szCs w:val="28"/>
        </w:rPr>
        <w:br w:type="textWrapping"/>
      </w:r>
      <w:r>
        <w:rPr>
          <w:rFonts w:hint="eastAsia" w:ascii="仿宋" w:hAnsi="仿宋" w:eastAsia="仿宋"/>
          <w:sz w:val="28"/>
          <w:szCs w:val="28"/>
        </w:rPr>
        <w:t xml:space="preserve">     </w:t>
      </w:r>
      <w:r>
        <w:rPr>
          <w:rFonts w:hint="eastAsia" w:ascii="仿宋" w:hAnsi="仿宋" w:eastAsia="仿宋" w:cs="宋体"/>
          <w:kern w:val="0"/>
          <w:sz w:val="28"/>
          <w:szCs w:val="28"/>
        </w:rPr>
        <w:t>第十四条  【实施的</w:t>
      </w:r>
      <w:r>
        <w:rPr>
          <w:rFonts w:hint="eastAsia" w:ascii="仿宋" w:hAnsi="仿宋" w:eastAsia="仿宋"/>
          <w:kern w:val="0"/>
          <w:sz w:val="28"/>
          <w:szCs w:val="28"/>
        </w:rPr>
        <w:t>基本要求</w:t>
      </w:r>
      <w:r>
        <w:rPr>
          <w:rFonts w:hint="eastAsia" w:ascii="仿宋" w:hAnsi="仿宋" w:eastAsia="仿宋" w:cs="宋体"/>
          <w:b w:val="0"/>
          <w:kern w:val="0"/>
          <w:sz w:val="28"/>
          <w:szCs w:val="28"/>
        </w:rPr>
        <w:t>】</w:t>
      </w:r>
      <w:r>
        <w:rPr>
          <w:rFonts w:hint="eastAsia" w:ascii="仿宋" w:hAnsi="仿宋" w:eastAsia="仿宋"/>
          <w:b w:val="0"/>
          <w:sz w:val="28"/>
          <w:szCs w:val="28"/>
        </w:rPr>
        <w:t>涉税服务人员应按照《一般税务咨询业务准则》规定进行。业务实施阶段包括：资料准备、数据整理、申报方案设计、报送安排。</w:t>
      </w:r>
      <w:r>
        <w:rPr>
          <w:rFonts w:ascii="仿宋" w:hAnsi="仿宋" w:eastAsia="仿宋"/>
          <w:b w:val="0"/>
        </w:rPr>
        <w:br w:type="textWrapping"/>
      </w:r>
      <w:r>
        <w:rPr>
          <w:rFonts w:hint="eastAsia" w:ascii="仿宋" w:hAnsi="仿宋" w:eastAsia="仿宋"/>
        </w:rPr>
        <w:t xml:space="preserve">    </w:t>
      </w:r>
      <w:r>
        <w:rPr>
          <w:rFonts w:hint="eastAsia" w:ascii="仿宋" w:hAnsi="仿宋" w:eastAsia="仿宋"/>
          <w:b w:val="0"/>
          <w:sz w:val="28"/>
          <w:szCs w:val="28"/>
        </w:rPr>
        <w:t>涉税服务人员在实施申报准备业务时，应重点关注：</w:t>
      </w:r>
      <w:r>
        <w:rPr>
          <w:rFonts w:hint="eastAsia" w:ascii="仿宋" w:hAnsi="仿宋" w:eastAsia="仿宋"/>
          <w:b w:val="0"/>
        </w:rPr>
        <w:br w:type="textWrapping"/>
      </w:r>
      <w:r>
        <w:rPr>
          <w:rFonts w:hint="eastAsia" w:ascii="仿宋" w:hAnsi="仿宋" w:eastAsia="仿宋"/>
        </w:rPr>
        <w:t xml:space="preserve">   </w:t>
      </w:r>
      <w:r>
        <w:rPr>
          <w:rFonts w:hint="eastAsia" w:ascii="仿宋" w:hAnsi="仿宋" w:eastAsia="仿宋"/>
          <w:b w:val="0"/>
          <w:sz w:val="28"/>
          <w:szCs w:val="28"/>
        </w:rPr>
        <w:t>（一）资料准备阶段应重点关注项目交易资料和会计资料的准备。</w:t>
      </w:r>
      <w:r>
        <w:rPr>
          <w:rFonts w:hint="eastAsia" w:ascii="仿宋" w:hAnsi="仿宋" w:eastAsia="仿宋"/>
          <w:b w:val="0"/>
        </w:rPr>
        <w:t xml:space="preserve">  </w:t>
      </w:r>
      <w:r>
        <w:rPr>
          <w:rFonts w:hint="eastAsia" w:ascii="仿宋" w:hAnsi="仿宋" w:eastAsia="仿宋"/>
          <w:b w:val="0"/>
        </w:rPr>
        <w:br w:type="textWrapping"/>
      </w:r>
      <w:r>
        <w:rPr>
          <w:rFonts w:hint="eastAsia" w:ascii="仿宋" w:hAnsi="仿宋" w:eastAsia="仿宋"/>
          <w:b w:val="0"/>
        </w:rPr>
        <w:t xml:space="preserve">   </w:t>
      </w:r>
      <w:r>
        <w:rPr>
          <w:rFonts w:hint="eastAsia" w:ascii="仿宋" w:hAnsi="仿宋" w:eastAsia="仿宋"/>
          <w:b w:val="0"/>
          <w:sz w:val="28"/>
          <w:szCs w:val="28"/>
        </w:rPr>
        <w:t>（二）数据整理阶段应重点关注利润总额、收入类纳税调整项目、扣除类纳税调整项目、资产类纳税调整项目、特殊事项纳税调整项目、特别纳税调整应税所得项目、其他纳税调整项目、税收优惠项目、弥补亏损类项目、企业境外所得税收抵免项目和本年应补（退）所得税额。</w:t>
      </w:r>
      <w:r>
        <w:rPr>
          <w:rFonts w:ascii="仿宋" w:hAnsi="仿宋" w:eastAsia="仿宋"/>
          <w:b w:val="0"/>
        </w:rPr>
        <w:br w:type="textWrapping"/>
      </w:r>
      <w:r>
        <w:rPr>
          <w:rFonts w:hint="eastAsia" w:ascii="仿宋" w:hAnsi="仿宋" w:eastAsia="仿宋"/>
          <w:b w:val="0"/>
        </w:rPr>
        <w:t xml:space="preserve">   </w:t>
      </w:r>
      <w:r>
        <w:rPr>
          <w:rFonts w:hint="eastAsia" w:ascii="仿宋" w:hAnsi="仿宋" w:eastAsia="仿宋"/>
          <w:b w:val="0"/>
          <w:sz w:val="28"/>
          <w:szCs w:val="28"/>
        </w:rPr>
        <w:t>（三）申报方案设计阶段应重点关注企业所得税纳税申报表的填报是否按税法规定执行、报送资料是否符合税法规定。</w:t>
      </w:r>
      <w:r>
        <w:rPr>
          <w:rFonts w:ascii="仿宋" w:hAnsi="仿宋" w:eastAsia="仿宋"/>
          <w:b w:val="0"/>
        </w:rPr>
        <w:br w:type="textWrapping"/>
      </w:r>
      <w:r>
        <w:rPr>
          <w:rFonts w:hint="eastAsia" w:ascii="仿宋" w:hAnsi="仿宋" w:eastAsia="仿宋"/>
          <w:b w:val="0"/>
        </w:rPr>
        <w:t xml:space="preserve">   </w:t>
      </w:r>
      <w:r>
        <w:rPr>
          <w:rFonts w:hint="eastAsia" w:ascii="仿宋" w:hAnsi="仿宋" w:eastAsia="仿宋"/>
          <w:b w:val="0"/>
          <w:sz w:val="28"/>
          <w:szCs w:val="28"/>
        </w:rPr>
        <w:t>（四）报送安排阶段应重点关注申报程序、申报资料归档和申报方式。</w:t>
      </w:r>
      <w:r>
        <w:rPr>
          <w:rFonts w:ascii="仿宋" w:hAnsi="仿宋" w:eastAsia="仿宋"/>
          <w:b w:val="0"/>
          <w:sz w:val="28"/>
          <w:szCs w:val="28"/>
        </w:rPr>
        <w:br w:type="textWrapping"/>
      </w:r>
      <w:r>
        <w:rPr>
          <w:rFonts w:hint="eastAsia" w:ascii="仿宋" w:hAnsi="仿宋" w:eastAsia="仿宋"/>
          <w:sz w:val="28"/>
          <w:szCs w:val="28"/>
        </w:rPr>
        <w:t xml:space="preserve">     </w:t>
      </w:r>
      <w:r>
        <w:rPr>
          <w:rFonts w:hint="eastAsia" w:ascii="仿宋" w:hAnsi="仿宋" w:eastAsia="仿宋" w:cs="宋体"/>
          <w:kern w:val="0"/>
          <w:sz w:val="28"/>
          <w:szCs w:val="28"/>
        </w:rPr>
        <w:t>第十五条  【实施的基本方法】</w:t>
      </w:r>
      <w:r>
        <w:rPr>
          <w:rFonts w:hint="eastAsia" w:ascii="仿宋" w:hAnsi="仿宋" w:eastAsia="仿宋"/>
          <w:b w:val="0"/>
          <w:sz w:val="28"/>
          <w:szCs w:val="28"/>
        </w:rPr>
        <w:t>涉税服务人员在业务实施过程中，应从文件的适用条件(事实根据)、适用文件选择、文件规定的处理方法、处理结果合法性评价等四个方面对企业所得税年度纳税申报事项进行判断：</w:t>
      </w:r>
      <w:r>
        <w:rPr>
          <w:rFonts w:hint="eastAsia" w:ascii="仿宋" w:hAnsi="仿宋" w:eastAsia="仿宋"/>
          <w:b w:val="0"/>
        </w:rPr>
        <w:br w:type="textWrapping"/>
      </w:r>
      <w:r>
        <w:rPr>
          <w:rFonts w:hint="eastAsia" w:ascii="仿宋" w:hAnsi="仿宋" w:eastAsia="仿宋"/>
          <w:b w:val="0"/>
        </w:rPr>
        <w:t xml:space="preserve">   </w:t>
      </w:r>
      <w:r>
        <w:rPr>
          <w:rFonts w:hint="eastAsia" w:ascii="仿宋" w:hAnsi="仿宋" w:eastAsia="仿宋"/>
          <w:b w:val="0"/>
          <w:sz w:val="28"/>
          <w:szCs w:val="28"/>
        </w:rPr>
        <w:t xml:space="preserve">（一）文件的适用条件(事实根据) </w:t>
      </w:r>
      <w:r>
        <w:rPr>
          <w:rFonts w:hint="eastAsia" w:ascii="仿宋" w:hAnsi="仿宋" w:eastAsia="仿宋"/>
          <w:b w:val="0"/>
          <w:sz w:val="28"/>
          <w:szCs w:val="28"/>
        </w:rPr>
        <w:br w:type="textWrapping"/>
      </w:r>
      <w:r>
        <w:rPr>
          <w:rFonts w:hint="eastAsia" w:ascii="仿宋" w:hAnsi="仿宋" w:eastAsia="仿宋"/>
          <w:b w:val="0"/>
          <w:sz w:val="28"/>
          <w:szCs w:val="28"/>
        </w:rPr>
        <w:t xml:space="preserve">    涉税服务人员对委托人提供的资料和与委托人沟通后所了解的信息，经过分析评价后，整理出与咨询事项直接相关时间、地点、动机、目的、手段、后果以及其他有关情况。</w:t>
      </w:r>
      <w:r>
        <w:rPr>
          <w:rFonts w:hint="eastAsia" w:ascii="仿宋" w:hAnsi="仿宋" w:eastAsia="仿宋"/>
          <w:b w:val="0"/>
          <w:sz w:val="28"/>
          <w:szCs w:val="28"/>
        </w:rPr>
        <w:br w:type="textWrapping"/>
      </w:r>
      <w:r>
        <w:rPr>
          <w:rFonts w:hint="eastAsia" w:ascii="仿宋" w:hAnsi="仿宋" w:eastAsia="仿宋"/>
          <w:b w:val="0"/>
          <w:sz w:val="28"/>
          <w:szCs w:val="28"/>
        </w:rPr>
        <w:t xml:space="preserve">  （二）适用文件选择</w:t>
      </w:r>
      <w:r>
        <w:rPr>
          <w:rFonts w:hint="eastAsia" w:ascii="仿宋" w:hAnsi="仿宋" w:eastAsia="仿宋"/>
          <w:b w:val="0"/>
          <w:sz w:val="28"/>
          <w:szCs w:val="28"/>
        </w:rPr>
        <w:br w:type="textWrapping"/>
      </w:r>
      <w:r>
        <w:rPr>
          <w:rFonts w:hint="eastAsia" w:ascii="仿宋" w:hAnsi="仿宋" w:eastAsia="仿宋"/>
          <w:b w:val="0"/>
          <w:sz w:val="28"/>
          <w:szCs w:val="28"/>
        </w:rPr>
        <w:t xml:space="preserve">    根据委托人的事实情况，列明与委托目标直接相关的法规文号、条款。适用文件选择主要围绕实现委托目标、法规所规定的条件来表述。并从以下五个方面进行判断：</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1、是否存在应适用此法时而适用了他法；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2、是否适用了无效的法律、法规；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3、是否援引了错误条文；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4、是否违反了法律冲突适用规则；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5、在适用法律时是否存在仅考虑一般情况而忽视特殊情况的情形。</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（三）文件规定的处理方法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涉税服务人员应根据委托人实际情况，指明委托人条件与法规条件的符合程度，并详细分析差异的原因。</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（四）处理结果合法性评价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涉税服务人员依据法规符合度分析结果，结合委托目标，提出不同类型结论：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1、以告知委托人是否具备法规条件为委托目标的，将法规符合度分析结果直接做为结论。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2、以评估委托人风险为目的的，在列明法规符合度分析结果后，提出风险后果。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3、以向委托人提出建议为目的的，在列明符合程度的分析结果和风险后果后，提出具体建议。</w:t>
      </w:r>
    </w:p>
    <w:p>
      <w:pPr>
        <w:pStyle w:val="4"/>
        <w:spacing w:before="0" w:after="0" w:line="360" w:lineRule="auto"/>
        <w:ind w:firstLine="562" w:firstLineChars="200"/>
        <w:jc w:val="center"/>
        <w:rPr>
          <w:rFonts w:ascii="仿宋" w:hAnsi="仿宋" w:eastAsia="仿宋"/>
          <w:sz w:val="28"/>
          <w:szCs w:val="28"/>
        </w:rPr>
      </w:pPr>
      <w:r>
        <w:rPr>
          <w:rFonts w:hint="eastAsia" w:ascii="仿宋" w:hAnsi="仿宋" w:eastAsia="仿宋"/>
          <w:sz w:val="28"/>
          <w:szCs w:val="28"/>
        </w:rPr>
        <w:t>第二节  资料准备</w:t>
      </w:r>
    </w:p>
    <w:p>
      <w:pPr>
        <w:pStyle w:val="5"/>
        <w:spacing w:before="0" w:after="0" w:line="360" w:lineRule="auto"/>
        <w:ind w:firstLine="562" w:firstLineChars="200"/>
        <w:rPr>
          <w:rFonts w:ascii="仿宋" w:hAnsi="仿宋" w:eastAsia="仿宋"/>
          <w:b w:val="0"/>
        </w:rPr>
      </w:pPr>
      <w:r>
        <w:rPr>
          <w:rFonts w:hint="eastAsia" w:ascii="仿宋" w:hAnsi="仿宋" w:eastAsia="仿宋"/>
        </w:rPr>
        <w:t>第十六条  【</w:t>
      </w:r>
      <w:r>
        <w:rPr>
          <w:rFonts w:hint="eastAsia" w:ascii="仿宋" w:hAnsi="仿宋" w:eastAsia="仿宋" w:cs="宋体"/>
          <w:kern w:val="0"/>
        </w:rPr>
        <w:t>声明承诺</w:t>
      </w:r>
      <w:r>
        <w:rPr>
          <w:rFonts w:hint="eastAsia" w:ascii="仿宋" w:hAnsi="仿宋" w:eastAsia="仿宋"/>
        </w:rPr>
        <w:t>】</w:t>
      </w:r>
      <w:r>
        <w:rPr>
          <w:rFonts w:hint="eastAsia" w:ascii="仿宋" w:hAnsi="仿宋" w:eastAsia="仿宋"/>
          <w:b w:val="0"/>
        </w:rPr>
        <w:t>涉税服务人员</w:t>
      </w:r>
      <w:r>
        <w:rPr>
          <w:rFonts w:ascii="仿宋" w:hAnsi="仿宋" w:eastAsia="仿宋"/>
          <w:b w:val="0"/>
        </w:rPr>
        <w:t>应根据</w:t>
      </w:r>
      <w:r>
        <w:rPr>
          <w:rFonts w:hint="eastAsia" w:ascii="仿宋" w:hAnsi="仿宋" w:eastAsia="仿宋"/>
          <w:b w:val="0"/>
        </w:rPr>
        <w:t>根据纳税人</w:t>
      </w:r>
      <w:r>
        <w:rPr>
          <w:rFonts w:hint="eastAsia" w:ascii="仿宋" w:hAnsi="仿宋" w:eastAsia="仿宋" w:cs="宋体"/>
          <w:b w:val="0"/>
          <w:kern w:val="0"/>
        </w:rPr>
        <w:t>、扣缴义务人</w:t>
      </w:r>
      <w:r>
        <w:rPr>
          <w:rFonts w:hint="eastAsia" w:ascii="仿宋" w:hAnsi="仿宋" w:eastAsia="仿宋"/>
          <w:b w:val="0"/>
        </w:rPr>
        <w:t>不同的情况，服务</w:t>
      </w:r>
      <w:r>
        <w:rPr>
          <w:rFonts w:ascii="仿宋" w:hAnsi="仿宋" w:eastAsia="仿宋"/>
          <w:b w:val="0"/>
        </w:rPr>
        <w:t>协议</w:t>
      </w:r>
      <w:r>
        <w:rPr>
          <w:rFonts w:hint="eastAsia" w:ascii="仿宋" w:hAnsi="仿宋" w:eastAsia="仿宋"/>
          <w:b w:val="0"/>
        </w:rPr>
        <w:t>、服务</w:t>
      </w:r>
      <w:r>
        <w:rPr>
          <w:rFonts w:ascii="仿宋" w:hAnsi="仿宋" w:eastAsia="仿宋"/>
          <w:b w:val="0"/>
        </w:rPr>
        <w:t>计划的要求，向委托方提出为完成</w:t>
      </w:r>
      <w:r>
        <w:rPr>
          <w:rFonts w:hint="eastAsia" w:ascii="仿宋" w:hAnsi="仿宋" w:eastAsia="仿宋"/>
          <w:b w:val="0"/>
        </w:rPr>
        <w:t>服务</w:t>
      </w:r>
      <w:r>
        <w:rPr>
          <w:rFonts w:ascii="仿宋" w:hAnsi="仿宋" w:eastAsia="仿宋"/>
          <w:b w:val="0"/>
        </w:rPr>
        <w:t>工作所需提供的情况、数据、文件资料。必要时，可书面列示</w:t>
      </w:r>
      <w:r>
        <w:rPr>
          <w:rFonts w:hint="eastAsia" w:ascii="仿宋" w:hAnsi="仿宋" w:eastAsia="仿宋"/>
          <w:b w:val="0"/>
        </w:rPr>
        <w:t>年度纳税申报准备咨询所需的必须报送资料和条件报送资料。</w:t>
      </w:r>
    </w:p>
    <w:p>
      <w:pPr>
        <w:pStyle w:val="5"/>
        <w:spacing w:before="0" w:after="0" w:line="360" w:lineRule="auto"/>
        <w:ind w:firstLine="562" w:firstLineChars="200"/>
        <w:rPr>
          <w:rFonts w:ascii="仿宋" w:hAnsi="仿宋" w:eastAsia="仿宋"/>
          <w:b w:val="0"/>
        </w:rPr>
      </w:pPr>
      <w:r>
        <w:rPr>
          <w:rFonts w:hint="eastAsia" w:ascii="仿宋" w:hAnsi="仿宋" w:eastAsia="仿宋"/>
        </w:rPr>
        <w:t>第十七条  【资料收集和整理程序要求</w:t>
      </w:r>
      <w:r>
        <w:rPr>
          <w:rFonts w:ascii="仿宋" w:hAnsi="仿宋" w:eastAsia="仿宋"/>
        </w:rPr>
        <w:t>】</w:t>
      </w:r>
      <w:r>
        <w:rPr>
          <w:rFonts w:hint="eastAsia" w:ascii="仿宋" w:hAnsi="仿宋" w:eastAsia="仿宋"/>
          <w:b w:val="0"/>
        </w:rPr>
        <w:t>涉税服务人员应按照《一般税务咨询业务准则》规定的资料收集整理程序收集相关资料。</w:t>
      </w:r>
    </w:p>
    <w:p>
      <w:pPr>
        <w:pStyle w:val="5"/>
        <w:spacing w:before="0" w:after="0" w:line="360" w:lineRule="auto"/>
        <w:ind w:firstLine="562" w:firstLineChars="200"/>
        <w:rPr>
          <w:rFonts w:ascii="仿宋" w:hAnsi="仿宋" w:eastAsia="仿宋"/>
          <w:b w:val="0"/>
        </w:rPr>
      </w:pPr>
      <w:r>
        <w:rPr>
          <w:rFonts w:hint="eastAsia" w:ascii="仿宋" w:hAnsi="仿宋" w:eastAsia="仿宋"/>
        </w:rPr>
        <w:t>第十八条  【纳税人调查及搜集的证据资料】</w:t>
      </w:r>
      <w:r>
        <w:rPr>
          <w:rFonts w:hint="eastAsia" w:ascii="仿宋" w:hAnsi="仿宋" w:eastAsia="仿宋"/>
          <w:b w:val="0"/>
        </w:rPr>
        <w:t>涉税服务人员应了解纳税人的企业基本情况、内部控制制度情况、会计制度情况和税收制度情况等情况。并取得与服务事项相关的、能够支持年度申报准备咨询报告的证据，根据基本准则的规定，审查判断证据的真实性、合法性、相关性。</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涉税专业服务机构及其从事涉税服务人员对企业所得税年度申报准备咨询业务进行证据搜集时，应重点收集下列七个方面的证据资料：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（一）企业基本情况资料；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（二）利润总额项目资料；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（三）纳税调整项目资料；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（四）税收优惠项目资料；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（五）弥补亏损类项目资料；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（六）境外所得税收抵免项目资料；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（七）本年缴纳税款资料</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第十九条  【底稿保存】</w:t>
      </w:r>
      <w:r>
        <w:rPr>
          <w:rFonts w:hint="eastAsia" w:ascii="仿宋" w:hAnsi="仿宋" w:eastAsia="仿宋"/>
          <w:sz w:val="28"/>
          <w:szCs w:val="28"/>
        </w:rPr>
        <w:t xml:space="preserve">涉税服务人员应当及时对制定的计划、实施的程序、获取的证据以及得出的结论作出记录，按照执业规范的要求，编制、使用和保存工作底稿（以下简称“工作底稿”）。 </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第二十条  【其他资料采集】</w:t>
      </w:r>
      <w:r>
        <w:rPr>
          <w:rFonts w:hint="eastAsia" w:ascii="仿宋" w:hAnsi="仿宋" w:eastAsia="仿宋"/>
          <w:sz w:val="28"/>
          <w:szCs w:val="28"/>
        </w:rPr>
        <w:t xml:space="preserve">涉税服务人员在企业所得税年度申报实施过程中，可以采信其他涉税专业服务机构对企业资产损失等与企业所得税年度申报相关事项作出的审核意见。 </w:t>
      </w:r>
    </w:p>
    <w:p>
      <w:pPr>
        <w:spacing w:line="360" w:lineRule="auto"/>
        <w:ind w:firstLine="562" w:firstLineChars="200"/>
        <w:jc w:val="center"/>
        <w:rPr>
          <w:rFonts w:ascii="仿宋" w:hAnsi="仿宋" w:eastAsia="仿宋"/>
          <w:b/>
          <w:sz w:val="28"/>
          <w:szCs w:val="28"/>
        </w:rPr>
      </w:pPr>
      <w:r>
        <w:rPr>
          <w:rFonts w:hint="eastAsia" w:ascii="仿宋" w:hAnsi="仿宋" w:eastAsia="仿宋"/>
          <w:b/>
          <w:sz w:val="28"/>
          <w:szCs w:val="28"/>
        </w:rPr>
        <w:t>第三节  数据准备</w:t>
      </w:r>
    </w:p>
    <w:p>
      <w:pPr>
        <w:spacing w:line="360" w:lineRule="auto"/>
        <w:ind w:firstLine="562" w:firstLineChars="200"/>
        <w:jc w:val="left"/>
        <w:rPr>
          <w:rFonts w:ascii="仿宋" w:hAnsi="仿宋" w:eastAsia="仿宋"/>
          <w:sz w:val="28"/>
          <w:szCs w:val="28"/>
        </w:rPr>
      </w:pPr>
      <w:r>
        <w:rPr>
          <w:rFonts w:hint="eastAsia" w:ascii="仿宋" w:hAnsi="仿宋" w:eastAsia="仿宋"/>
          <w:b/>
          <w:sz w:val="28"/>
          <w:szCs w:val="28"/>
        </w:rPr>
        <w:t>第二十一条  【数据准备处理】</w:t>
      </w:r>
      <w:r>
        <w:rPr>
          <w:rFonts w:hint="eastAsia" w:ascii="仿宋" w:hAnsi="仿宋" w:eastAsia="仿宋"/>
          <w:bCs/>
          <w:sz w:val="28"/>
          <w:szCs w:val="28"/>
        </w:rPr>
        <w:t>数据准备是指依照税法和相关标准，执行行业的相关规则规定的程序和方法，对企业所得税年度纳税申报事项涉及的资料是否真实、可靠、完整</w:t>
      </w:r>
      <w:r>
        <w:rPr>
          <w:rFonts w:hint="eastAsia" w:ascii="仿宋" w:hAnsi="仿宋" w:eastAsia="仿宋"/>
          <w:sz w:val="28"/>
          <w:szCs w:val="28"/>
        </w:rPr>
        <w:t>提出评价意见</w:t>
      </w:r>
      <w:r>
        <w:rPr>
          <w:rFonts w:hint="eastAsia" w:ascii="仿宋" w:hAnsi="仿宋" w:eastAsia="仿宋"/>
          <w:bCs/>
          <w:sz w:val="28"/>
          <w:szCs w:val="28"/>
        </w:rPr>
        <w:t>。</w:t>
      </w:r>
      <w:r>
        <w:rPr>
          <w:rFonts w:ascii="仿宋" w:hAnsi="仿宋" w:eastAsia="仿宋"/>
        </w:rPr>
        <w:br w:type="textWrapping"/>
      </w:r>
      <w:r>
        <w:rPr>
          <w:rFonts w:hint="eastAsia" w:ascii="仿宋" w:hAnsi="仿宋" w:eastAsia="仿宋"/>
        </w:rPr>
        <w:t xml:space="preserve">    </w:t>
      </w:r>
      <w:r>
        <w:rPr>
          <w:rFonts w:hint="eastAsia" w:ascii="仿宋" w:hAnsi="仿宋" w:eastAsia="仿宋"/>
          <w:b/>
          <w:sz w:val="28"/>
          <w:szCs w:val="28"/>
        </w:rPr>
        <w:t>第二十二条  【数据准备处理事项】</w:t>
      </w:r>
      <w:r>
        <w:rPr>
          <w:rFonts w:hint="eastAsia" w:ascii="仿宋" w:hAnsi="仿宋" w:eastAsia="仿宋"/>
          <w:sz w:val="28"/>
          <w:szCs w:val="28"/>
        </w:rPr>
        <w:t>涉税服务人员在实施申报准备业务时，应关注以下事项：</w:t>
      </w:r>
      <w:r>
        <w:rPr>
          <w:rFonts w:hint="eastAsia" w:ascii="仿宋" w:hAnsi="仿宋" w:eastAsia="仿宋"/>
        </w:rPr>
        <w:br w:type="textWrapping"/>
      </w:r>
      <w:r>
        <w:rPr>
          <w:rFonts w:hint="eastAsia" w:ascii="仿宋" w:hAnsi="仿宋" w:eastAsia="仿宋"/>
        </w:rPr>
        <w:t xml:space="preserve">    </w:t>
      </w:r>
      <w:r>
        <w:rPr>
          <w:rFonts w:hint="eastAsia" w:ascii="仿宋" w:hAnsi="仿宋" w:eastAsia="仿宋"/>
          <w:sz w:val="28"/>
          <w:szCs w:val="28"/>
        </w:rPr>
        <w:t>（一）</w:t>
      </w:r>
      <w:r>
        <w:rPr>
          <w:rFonts w:hint="eastAsia" w:ascii="仿宋" w:hAnsi="仿宋" w:eastAsia="仿宋"/>
          <w:kern w:val="0"/>
          <w:sz w:val="28"/>
          <w:szCs w:val="28"/>
        </w:rPr>
        <w:t>利润总额</w:t>
      </w:r>
      <w:r>
        <w:rPr>
          <w:rFonts w:hint="eastAsia" w:ascii="仿宋" w:hAnsi="仿宋" w:eastAsia="仿宋"/>
          <w:sz w:val="28"/>
          <w:szCs w:val="28"/>
        </w:rPr>
        <w:t>项目，重点关注年度发生情况、资产负债表日后事项调整情况、财务报表批准报出日后差错调整情况；</w:t>
      </w:r>
      <w:r>
        <w:rPr>
          <w:rFonts w:hint="eastAsia" w:ascii="仿宋" w:hAnsi="仿宋" w:eastAsia="仿宋"/>
        </w:rPr>
        <w:br w:type="textWrapping"/>
      </w:r>
      <w:r>
        <w:rPr>
          <w:rFonts w:hint="eastAsia" w:ascii="仿宋" w:hAnsi="仿宋" w:eastAsia="仿宋"/>
        </w:rPr>
        <w:t xml:space="preserve">    </w:t>
      </w:r>
      <w:r>
        <w:rPr>
          <w:rFonts w:hint="eastAsia" w:ascii="仿宋" w:hAnsi="仿宋" w:eastAsia="仿宋"/>
          <w:kern w:val="0"/>
          <w:sz w:val="28"/>
          <w:szCs w:val="28"/>
        </w:rPr>
        <w:t>（二）纳税调整项目，</w:t>
      </w:r>
      <w:r>
        <w:rPr>
          <w:rFonts w:hint="eastAsia" w:ascii="仿宋" w:hAnsi="仿宋" w:eastAsia="仿宋"/>
          <w:sz w:val="28"/>
          <w:szCs w:val="28"/>
        </w:rPr>
        <w:t>重点关注纳税调整项目的年度发生情况、会计核算情况、纳税调整金额确认情况；</w:t>
      </w:r>
      <w:r>
        <w:rPr>
          <w:rFonts w:hint="eastAsia" w:ascii="仿宋" w:hAnsi="仿宋" w:eastAsia="仿宋"/>
        </w:rPr>
        <w:br w:type="textWrapping"/>
      </w:r>
      <w:r>
        <w:rPr>
          <w:rFonts w:hint="eastAsia" w:ascii="仿宋" w:hAnsi="仿宋" w:eastAsia="仿宋"/>
        </w:rPr>
        <w:t xml:space="preserve">    </w:t>
      </w:r>
      <w:r>
        <w:rPr>
          <w:rFonts w:hint="eastAsia" w:ascii="仿宋" w:hAnsi="仿宋" w:eastAsia="仿宋"/>
          <w:kern w:val="0"/>
          <w:sz w:val="28"/>
          <w:szCs w:val="28"/>
        </w:rPr>
        <w:t>（三）税收优惠项目，重点关注是否符合</w:t>
      </w:r>
      <w:r>
        <w:rPr>
          <w:rFonts w:hint="eastAsia" w:ascii="仿宋" w:hAnsi="仿宋" w:eastAsia="仿宋"/>
          <w:sz w:val="28"/>
          <w:szCs w:val="28"/>
        </w:rPr>
        <w:t>税收优惠政策规定的条件并按规定备案和保存备查资料；</w:t>
      </w:r>
      <w:r>
        <w:rPr>
          <w:rFonts w:hint="eastAsia" w:ascii="仿宋" w:hAnsi="仿宋" w:eastAsia="仿宋"/>
        </w:rPr>
        <w:br w:type="textWrapping"/>
      </w:r>
      <w:r>
        <w:rPr>
          <w:rFonts w:hint="eastAsia" w:ascii="仿宋" w:hAnsi="仿宋" w:eastAsia="仿宋"/>
        </w:rPr>
        <w:t xml:space="preserve">    </w:t>
      </w:r>
      <w:r>
        <w:rPr>
          <w:rFonts w:hint="eastAsia" w:ascii="仿宋" w:hAnsi="仿宋" w:eastAsia="仿宋"/>
          <w:kern w:val="0"/>
          <w:sz w:val="28"/>
          <w:szCs w:val="28"/>
        </w:rPr>
        <w:t>（四）弥补以前年度亏损，重点关注</w:t>
      </w:r>
      <w:r>
        <w:rPr>
          <w:rFonts w:hint="eastAsia" w:ascii="仿宋" w:hAnsi="仿宋" w:eastAsia="仿宋"/>
          <w:sz w:val="28"/>
          <w:szCs w:val="28"/>
        </w:rPr>
        <w:t>纳税调整后所得、合并分立转入（转出）可弥补的亏损额、当年可弥补的亏损额、以前年度亏损已弥补额、本年度实际弥补的以前年度亏损额、可结转以后年度弥补的亏损额；</w:t>
      </w:r>
    </w:p>
    <w:p>
      <w:pPr>
        <w:spacing w:line="360" w:lineRule="auto"/>
        <w:ind w:firstLine="560" w:firstLineChars="200"/>
        <w:rPr>
          <w:rFonts w:ascii="仿宋" w:hAnsi="仿宋" w:eastAsia="仿宋"/>
          <w:kern w:val="0"/>
          <w:sz w:val="28"/>
          <w:szCs w:val="28"/>
        </w:rPr>
      </w:pPr>
      <w:r>
        <w:rPr>
          <w:rFonts w:hint="eastAsia" w:ascii="仿宋" w:hAnsi="仿宋" w:eastAsia="仿宋"/>
          <w:kern w:val="0"/>
          <w:sz w:val="28"/>
          <w:szCs w:val="28"/>
        </w:rPr>
        <w:t>（五）境外抵免所得税，重点关注</w:t>
      </w:r>
      <w:r>
        <w:rPr>
          <w:rFonts w:hint="eastAsia" w:ascii="仿宋" w:hAnsi="仿宋" w:eastAsia="仿宋"/>
          <w:sz w:val="28"/>
          <w:szCs w:val="28"/>
        </w:rPr>
        <w:t>境外所得分回情况、境外应纳税所得额、分国(地区)别的可抵免境外所得税税额、分国(地区)别的境外所得税的抵免限额等</w:t>
      </w:r>
      <w:r>
        <w:rPr>
          <w:rFonts w:hint="eastAsia" w:ascii="仿宋" w:hAnsi="仿宋" w:eastAsia="仿宋"/>
          <w:kern w:val="0"/>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kern w:val="0"/>
          <w:sz w:val="28"/>
          <w:szCs w:val="28"/>
        </w:rPr>
        <w:t>（六）本年应补（退）所得税额项目，重点关注</w:t>
      </w:r>
      <w:r>
        <w:rPr>
          <w:rFonts w:hint="eastAsia" w:ascii="仿宋" w:hAnsi="仿宋" w:eastAsia="仿宋"/>
          <w:sz w:val="28"/>
          <w:szCs w:val="28"/>
        </w:rPr>
        <w:t>实际应纳所得税额、累计实际已预缴的所得税额、汇总纳税的总机构所属分支机构分摊的预缴税额；</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（七）企业所得税汇总纳税的情况，重点关注汇总纳税的分支机构汇总范围，分支机构的收入总额、扣除项目金额、资产总额、工资总额等内容，所得税分配比例，分支机构所得税预缴情况。</w:t>
      </w:r>
    </w:p>
    <w:p>
      <w:pPr>
        <w:spacing w:line="360" w:lineRule="auto"/>
        <w:ind w:firstLine="3092" w:firstLineChars="1100"/>
        <w:jc w:val="left"/>
        <w:rPr>
          <w:rFonts w:ascii="仿宋" w:hAnsi="仿宋" w:eastAsia="仿宋"/>
          <w:sz w:val="28"/>
          <w:szCs w:val="28"/>
        </w:rPr>
      </w:pPr>
      <w:r>
        <w:rPr>
          <w:rFonts w:hint="eastAsia" w:ascii="仿宋" w:hAnsi="仿宋" w:eastAsia="仿宋"/>
          <w:b/>
          <w:sz w:val="28"/>
          <w:szCs w:val="28"/>
        </w:rPr>
        <w:t>第四节  申报方案设计</w:t>
      </w:r>
      <w:r>
        <w:rPr>
          <w:rFonts w:hint="eastAsia" w:ascii="仿宋" w:hAnsi="仿宋" w:eastAsia="仿宋"/>
          <w:b/>
          <w:sz w:val="28"/>
          <w:szCs w:val="28"/>
        </w:rPr>
        <w:br w:type="textWrapping"/>
      </w:r>
      <w:r>
        <w:rPr>
          <w:rFonts w:hint="eastAsia" w:ascii="仿宋" w:hAnsi="仿宋" w:eastAsia="仿宋"/>
          <w:sz w:val="28"/>
          <w:szCs w:val="28"/>
        </w:rPr>
        <w:t xml:space="preserve">     </w:t>
      </w:r>
      <w:r>
        <w:rPr>
          <w:rFonts w:hint="eastAsia" w:ascii="仿宋" w:hAnsi="仿宋" w:eastAsia="仿宋"/>
          <w:b/>
          <w:sz w:val="28"/>
          <w:szCs w:val="28"/>
        </w:rPr>
        <w:t>第二十三条【申报表准备和确认】</w:t>
      </w:r>
      <w:r>
        <w:rPr>
          <w:rFonts w:hint="eastAsia" w:ascii="仿宋" w:hAnsi="仿宋" w:eastAsia="仿宋"/>
          <w:sz w:val="28"/>
          <w:szCs w:val="28"/>
        </w:rPr>
        <w:t>涉税服务人员在实施申报准备业务时，应重点关注以下事项：</w:t>
      </w:r>
      <w:r>
        <w:rPr>
          <w:rFonts w:hint="eastAsia" w:ascii="仿宋" w:hAnsi="仿宋" w:eastAsia="仿宋"/>
        </w:rPr>
        <w:br w:type="textWrapping"/>
      </w:r>
      <w:r>
        <w:rPr>
          <w:rFonts w:hint="eastAsia" w:ascii="仿宋" w:hAnsi="仿宋" w:eastAsia="仿宋"/>
        </w:rPr>
        <w:t xml:space="preserve">    </w:t>
      </w:r>
      <w:r>
        <w:rPr>
          <w:rFonts w:hint="eastAsia" w:ascii="仿宋" w:hAnsi="仿宋" w:eastAsia="仿宋"/>
          <w:sz w:val="28"/>
          <w:szCs w:val="28"/>
        </w:rPr>
        <w:t>（一）是否按照企业所得税年度纳税申报表填报说明的要求和口径填报申报表；</w:t>
      </w:r>
      <w:r>
        <w:rPr>
          <w:rFonts w:hint="eastAsia" w:ascii="仿宋" w:hAnsi="仿宋" w:eastAsia="仿宋"/>
        </w:rPr>
        <w:br w:type="textWrapping"/>
      </w:r>
      <w:r>
        <w:rPr>
          <w:rFonts w:hint="eastAsia" w:ascii="仿宋" w:hAnsi="仿宋" w:eastAsia="仿宋"/>
        </w:rPr>
        <w:t xml:space="preserve">    </w:t>
      </w:r>
      <w:r>
        <w:rPr>
          <w:rFonts w:hint="eastAsia" w:ascii="仿宋" w:hAnsi="仿宋" w:eastAsia="仿宋"/>
          <w:sz w:val="28"/>
          <w:szCs w:val="28"/>
        </w:rPr>
        <w:t>（二）表内逻辑关系、申报表及附表表间关系是否正确；</w:t>
      </w:r>
      <w:r>
        <w:rPr>
          <w:rFonts w:hint="eastAsia" w:ascii="仿宋" w:hAnsi="仿宋" w:eastAsia="仿宋"/>
        </w:rPr>
        <w:br w:type="textWrapping"/>
      </w:r>
      <w:r>
        <w:rPr>
          <w:rFonts w:hint="eastAsia" w:ascii="仿宋" w:hAnsi="仿宋" w:eastAsia="仿宋"/>
        </w:rPr>
        <w:t xml:space="preserve">    </w:t>
      </w:r>
      <w:r>
        <w:rPr>
          <w:rFonts w:hint="eastAsia" w:ascii="仿宋" w:hAnsi="仿宋" w:eastAsia="仿宋"/>
          <w:sz w:val="28"/>
          <w:szCs w:val="28"/>
        </w:rPr>
        <w:t>（三）企业所得税年度纳税申报附送资料是否正确。</w:t>
      </w:r>
      <w:r>
        <w:rPr>
          <w:rFonts w:ascii="仿宋" w:hAnsi="仿宋" w:eastAsia="仿宋"/>
        </w:rPr>
        <w:br w:type="textWrapping"/>
      </w:r>
      <w:r>
        <w:rPr>
          <w:rFonts w:hint="eastAsia" w:ascii="仿宋" w:hAnsi="仿宋" w:eastAsia="仿宋"/>
        </w:rPr>
        <w:t xml:space="preserve">  </w:t>
      </w:r>
      <w:r>
        <w:rPr>
          <w:rFonts w:hint="eastAsia" w:ascii="仿宋" w:hAnsi="仿宋" w:eastAsia="仿宋"/>
          <w:b/>
        </w:rPr>
        <w:t xml:space="preserve">  </w:t>
      </w:r>
      <w:r>
        <w:rPr>
          <w:rFonts w:hint="eastAsia" w:ascii="仿宋" w:hAnsi="仿宋" w:eastAsia="仿宋"/>
          <w:b/>
          <w:sz w:val="28"/>
          <w:szCs w:val="28"/>
        </w:rPr>
        <w:t>第二十四条【申报表相关备案事项准备和确认】</w:t>
      </w:r>
      <w:r>
        <w:rPr>
          <w:rFonts w:hint="eastAsia" w:ascii="仿宋" w:hAnsi="仿宋" w:eastAsia="仿宋"/>
          <w:sz w:val="28"/>
          <w:szCs w:val="28"/>
        </w:rPr>
        <w:t>涉税服务人员在实施申报准备业务时，应关注与申报表相关备案事项：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（一）备案事项是否与企业所得税年度纳税申报事项相关；</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（二）备案事项相关资料与企业所得税年度纳税申报表的填报关系是否正确。</w:t>
      </w:r>
    </w:p>
    <w:p>
      <w:pPr>
        <w:spacing w:line="360" w:lineRule="auto"/>
        <w:ind w:firstLine="2811" w:firstLineChars="1000"/>
        <w:jc w:val="left"/>
        <w:rPr>
          <w:rFonts w:ascii="仿宋" w:hAnsi="仿宋" w:eastAsia="仿宋"/>
          <w:b/>
          <w:sz w:val="28"/>
          <w:szCs w:val="28"/>
        </w:rPr>
      </w:pPr>
      <w:r>
        <w:rPr>
          <w:rFonts w:hint="eastAsia" w:ascii="仿宋" w:hAnsi="仿宋" w:eastAsia="仿宋"/>
          <w:b/>
          <w:sz w:val="28"/>
          <w:szCs w:val="28"/>
        </w:rPr>
        <w:t>第五节  报送安排准备</w:t>
      </w:r>
      <w:r>
        <w:rPr>
          <w:rFonts w:hint="eastAsia" w:ascii="仿宋" w:hAnsi="仿宋" w:eastAsia="仿宋"/>
          <w:b/>
          <w:sz w:val="28"/>
          <w:szCs w:val="28"/>
        </w:rPr>
        <w:br w:type="textWrapping"/>
      </w:r>
      <w:r>
        <w:rPr>
          <w:rFonts w:hint="eastAsia" w:ascii="仿宋" w:hAnsi="仿宋" w:eastAsia="仿宋"/>
          <w:b/>
          <w:sz w:val="28"/>
          <w:szCs w:val="28"/>
        </w:rPr>
        <w:t xml:space="preserve">    第二十五条【申报程序准备和确认】</w:t>
      </w:r>
      <w:r>
        <w:rPr>
          <w:rFonts w:hint="eastAsia" w:ascii="仿宋" w:hAnsi="仿宋" w:eastAsia="仿宋"/>
          <w:sz w:val="28"/>
          <w:szCs w:val="28"/>
        </w:rPr>
        <w:t>涉税服务人员在实施申报准备业务时，应确认企业所得税年度纳税申报程序是否符合税法规定。</w:t>
      </w:r>
      <w:r>
        <w:rPr>
          <w:rFonts w:hint="eastAsia" w:ascii="仿宋" w:hAnsi="仿宋" w:eastAsia="仿宋"/>
          <w:b/>
          <w:bCs/>
        </w:rPr>
        <w:br w:type="textWrapping"/>
      </w:r>
      <w:r>
        <w:rPr>
          <w:rFonts w:hint="eastAsia" w:ascii="仿宋" w:hAnsi="仿宋" w:eastAsia="仿宋"/>
        </w:rPr>
        <w:t xml:space="preserve">      </w:t>
      </w:r>
      <w:r>
        <w:rPr>
          <w:rFonts w:hint="eastAsia" w:ascii="仿宋" w:hAnsi="仿宋" w:eastAsia="仿宋"/>
          <w:b/>
          <w:sz w:val="28"/>
          <w:szCs w:val="28"/>
        </w:rPr>
        <w:t>第二十六条【申报资料归档准备和确认】</w:t>
      </w:r>
      <w:r>
        <w:rPr>
          <w:rFonts w:hint="eastAsia" w:ascii="仿宋" w:hAnsi="仿宋" w:eastAsia="仿宋"/>
          <w:sz w:val="28"/>
          <w:szCs w:val="28"/>
        </w:rPr>
        <w:t>涉税服务人员在实施申报准备业务时，应确认企业所得税年度纳税申报归档资料是否符合税法规定。</w:t>
      </w:r>
      <w:r>
        <w:rPr>
          <w:rFonts w:hint="eastAsia" w:ascii="仿宋" w:hAnsi="仿宋" w:eastAsia="仿宋"/>
          <w:b/>
          <w:bCs/>
        </w:rPr>
        <w:br w:type="textWrapping"/>
      </w:r>
      <w:r>
        <w:rPr>
          <w:rFonts w:hint="eastAsia" w:ascii="仿宋" w:hAnsi="仿宋" w:eastAsia="仿宋"/>
        </w:rPr>
        <w:t xml:space="preserve">     </w:t>
      </w:r>
      <w:r>
        <w:rPr>
          <w:rFonts w:hint="eastAsia" w:ascii="仿宋" w:hAnsi="仿宋" w:eastAsia="仿宋"/>
          <w:b/>
          <w:sz w:val="28"/>
          <w:szCs w:val="28"/>
        </w:rPr>
        <w:t>第二十七条【申报方式准备和确认】</w:t>
      </w:r>
      <w:r>
        <w:rPr>
          <w:rFonts w:hint="eastAsia" w:ascii="仿宋" w:hAnsi="仿宋" w:eastAsia="仿宋"/>
          <w:sz w:val="28"/>
          <w:szCs w:val="28"/>
        </w:rPr>
        <w:t>涉税服务人员在实施申报准备业务时，应确认企业所得税年度纳税申报方式是否符合税法规定。</w:t>
      </w:r>
    </w:p>
    <w:p>
      <w:pPr>
        <w:pStyle w:val="3"/>
        <w:spacing w:before="0" w:after="0" w:line="360" w:lineRule="auto"/>
        <w:ind w:firstLine="562" w:firstLineChars="200"/>
        <w:jc w:val="center"/>
        <w:rPr>
          <w:rFonts w:ascii="仿宋" w:hAnsi="仿宋" w:eastAsia="仿宋"/>
          <w:sz w:val="28"/>
          <w:szCs w:val="28"/>
        </w:rPr>
      </w:pPr>
      <w:r>
        <w:rPr>
          <w:rFonts w:hint="eastAsia" w:ascii="仿宋" w:hAnsi="仿宋" w:eastAsia="仿宋"/>
          <w:sz w:val="28"/>
          <w:szCs w:val="28"/>
        </w:rPr>
        <w:t>第五章  业务记录</w:t>
      </w:r>
    </w:p>
    <w:p>
      <w:pPr>
        <w:pStyle w:val="4"/>
        <w:spacing w:before="0" w:after="0" w:line="360" w:lineRule="auto"/>
        <w:ind w:firstLine="562" w:firstLineChars="200"/>
        <w:rPr>
          <w:rFonts w:ascii="仿宋" w:hAnsi="仿宋" w:eastAsia="仿宋"/>
          <w:b w:val="0"/>
          <w:sz w:val="28"/>
          <w:szCs w:val="28"/>
        </w:rPr>
      </w:pPr>
      <w:r>
        <w:rPr>
          <w:rFonts w:hint="eastAsia" w:ascii="仿宋" w:hAnsi="仿宋" w:eastAsia="仿宋"/>
          <w:sz w:val="28"/>
          <w:szCs w:val="28"/>
        </w:rPr>
        <w:t>第二十八条【工作底稿类型及内容</w:t>
      </w:r>
      <w:r>
        <w:rPr>
          <w:rFonts w:hint="eastAsia" w:ascii="仿宋" w:hAnsi="仿宋" w:eastAsia="仿宋"/>
          <w:b w:val="0"/>
          <w:sz w:val="28"/>
          <w:szCs w:val="28"/>
        </w:rPr>
        <w:t>】工作底稿包括三个大类:综合类、业务实施类、业务结果类。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综合类工作底稿包括：企业基本情况、内部控制制度、委托方声明、会计和税收政策、业务工作计划。</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业务实施类工作底稿包括:利润总额计算类、纳税调整类、弥补亏损项目、税收优惠类、境外所得、税款计算、汇总纳税。</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业务结果类工作底稿包括：意见书和企业所得税年度纳税申报表。</w:t>
      </w:r>
    </w:p>
    <w:p>
      <w:pPr>
        <w:pStyle w:val="4"/>
        <w:spacing w:before="0" w:after="0" w:line="360" w:lineRule="auto"/>
        <w:ind w:firstLine="562" w:firstLineChars="200"/>
        <w:rPr>
          <w:rFonts w:ascii="仿宋" w:hAnsi="仿宋" w:eastAsia="仿宋"/>
          <w:b w:val="0"/>
          <w:sz w:val="28"/>
          <w:szCs w:val="28"/>
        </w:rPr>
      </w:pPr>
      <w:r>
        <w:rPr>
          <w:rFonts w:hint="eastAsia" w:ascii="仿宋" w:hAnsi="仿宋" w:eastAsia="仿宋"/>
          <w:sz w:val="28"/>
          <w:szCs w:val="28"/>
        </w:rPr>
        <w:t>第二十九条【业务结果类底稿内容】</w:t>
      </w:r>
      <w:r>
        <w:rPr>
          <w:rFonts w:hint="eastAsia" w:ascii="仿宋" w:hAnsi="仿宋" w:eastAsia="仿宋"/>
          <w:b w:val="0"/>
          <w:sz w:val="28"/>
          <w:szCs w:val="28"/>
        </w:rPr>
        <w:t>业务结果类工作底稿包括：意见书和企业所得税年度纳税申报表,该业务结果类工作底稿属于应提交委托方的成果资料，在业务完成之后全部移交给委托方。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业务结果类工作底稿应按税法规定的样式进行提交。</w:t>
      </w:r>
    </w:p>
    <w:p>
      <w:pPr>
        <w:spacing w:line="360" w:lineRule="auto"/>
        <w:ind w:firstLine="562" w:firstLineChars="200"/>
        <w:jc w:val="center"/>
        <w:rPr>
          <w:rFonts w:ascii="仿宋" w:hAnsi="仿宋" w:eastAsia="仿宋"/>
          <w:b/>
          <w:sz w:val="28"/>
          <w:szCs w:val="28"/>
        </w:rPr>
      </w:pPr>
      <w:r>
        <w:rPr>
          <w:rFonts w:hint="eastAsia" w:ascii="仿宋" w:hAnsi="仿宋" w:eastAsia="仿宋"/>
          <w:b/>
          <w:sz w:val="28"/>
          <w:szCs w:val="28"/>
        </w:rPr>
        <w:t>第六章  业务报告</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第三十条【编制基本要求】意见书的起草基本要求、分析过程和分析结论、处理建议，应该按《涉税专业服务程序准则》和《一般税务咨询业务准则》有关规定执行。</w:t>
      </w:r>
    </w:p>
    <w:p>
      <w:pPr>
        <w:pStyle w:val="4"/>
        <w:spacing w:before="0" w:after="0" w:line="360" w:lineRule="auto"/>
        <w:ind w:firstLine="562" w:firstLineChars="200"/>
        <w:rPr>
          <w:rFonts w:ascii="仿宋" w:hAnsi="仿宋" w:eastAsia="仿宋"/>
          <w:b w:val="0"/>
          <w:sz w:val="28"/>
          <w:szCs w:val="28"/>
        </w:rPr>
      </w:pPr>
      <w:r>
        <w:rPr>
          <w:rFonts w:hint="eastAsia" w:ascii="仿宋" w:hAnsi="仿宋" w:eastAsia="仿宋"/>
          <w:sz w:val="28"/>
          <w:szCs w:val="28"/>
        </w:rPr>
        <w:t>第三十一条【项目和内容】</w:t>
      </w:r>
      <w:r>
        <w:rPr>
          <w:rFonts w:hint="eastAsia" w:ascii="仿宋" w:hAnsi="仿宋" w:eastAsia="仿宋"/>
          <w:b w:val="0"/>
          <w:sz w:val="28"/>
          <w:szCs w:val="28"/>
        </w:rPr>
        <w:t>涉税服务人员完成约定服务事项后，由项目负责人编制年度纳税申报准备咨询业务意见书。 包括：封面、前言、目录、背景、告知事项及执行程序、分析过程和结论以及建议、附件等基本要素。</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意见书的背景、告知事项及执行程序，应当写明以下内容：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（一）咨询业务意见书起草的原因、理由、目的等内容；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（二）提醒委托人关注，分析结论的依据和假设在业务意见书提交以后的变化，可能对委托人带来的影响；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（三）提醒委托人在报告使用时的风险；</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（四）完成报告执行的主要工作程序。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涉税服务人员在业务实施过程中发现有对委托人所得税纳税调整项目有重要影响的事项，应在说明中予以披露。对于业务实施中发现的文件规定不明确的事宜，应予说明。</w:t>
      </w:r>
      <w:r>
        <w:rPr>
          <w:rFonts w:ascii="仿宋" w:hAnsi="仿宋" w:eastAsia="仿宋"/>
          <w:sz w:val="28"/>
          <w:szCs w:val="28"/>
        </w:rPr>
        <w:br w:type="textWrapping"/>
      </w:r>
      <w:r>
        <w:rPr>
          <w:rFonts w:hint="eastAsia" w:ascii="仿宋" w:hAnsi="仿宋" w:eastAsia="仿宋"/>
          <w:sz w:val="28"/>
          <w:szCs w:val="28"/>
        </w:rPr>
        <w:t xml:space="preserve">   </w:t>
      </w:r>
      <w:r>
        <w:rPr>
          <w:rFonts w:hint="eastAsia" w:ascii="仿宋" w:hAnsi="仿宋" w:eastAsia="仿宋"/>
          <w:b/>
          <w:sz w:val="28"/>
          <w:szCs w:val="28"/>
        </w:rPr>
        <w:t xml:space="preserve"> 第三十二条【质量控制】</w:t>
      </w:r>
      <w:r>
        <w:rPr>
          <w:rFonts w:hint="eastAsia" w:ascii="仿宋" w:hAnsi="仿宋" w:eastAsia="仿宋"/>
          <w:sz w:val="28"/>
          <w:szCs w:val="28"/>
        </w:rPr>
        <w:t>涉税专业服务机构为保证纳税申报咨询业务质量应按照《一般税务咨询业务准则》和</w:t>
      </w:r>
      <w:r>
        <w:rPr>
          <w:rFonts w:hint="eastAsia" w:ascii="仿宋" w:hAnsi="仿宋" w:eastAsia="仿宋"/>
          <w:bCs/>
          <w:sz w:val="28"/>
          <w:szCs w:val="28"/>
        </w:rPr>
        <w:t>质量控制程序规定执行，并从</w:t>
      </w:r>
      <w:r>
        <w:rPr>
          <w:rFonts w:hint="eastAsia" w:ascii="仿宋" w:hAnsi="仿宋" w:eastAsia="仿宋"/>
          <w:sz w:val="28"/>
          <w:szCs w:val="28"/>
        </w:rPr>
        <w:t>事实清楚、证据确实充分、适用依据正确、程序合法</w:t>
      </w:r>
      <w:r>
        <w:rPr>
          <w:rFonts w:hint="eastAsia" w:ascii="仿宋" w:hAnsi="仿宋" w:eastAsia="仿宋"/>
          <w:bCs/>
          <w:sz w:val="28"/>
          <w:szCs w:val="28"/>
        </w:rPr>
        <w:t>四个方面评价处理结果合法性</w:t>
      </w:r>
      <w:r>
        <w:rPr>
          <w:rFonts w:hint="eastAsia" w:ascii="仿宋" w:hAnsi="仿宋" w:eastAsia="仿宋"/>
          <w:sz w:val="28"/>
          <w:szCs w:val="28"/>
        </w:rPr>
        <w:t>。</w:t>
      </w:r>
      <w:r>
        <w:rPr>
          <w:rFonts w:ascii="仿宋" w:hAnsi="仿宋" w:eastAsia="仿宋"/>
          <w:sz w:val="28"/>
          <w:szCs w:val="28"/>
        </w:rPr>
        <w:br w:type="textWrapping"/>
      </w:r>
      <w:r>
        <w:rPr>
          <w:rFonts w:hint="eastAsia" w:ascii="仿宋" w:hAnsi="仿宋" w:eastAsia="仿宋"/>
          <w:b/>
          <w:sz w:val="28"/>
          <w:szCs w:val="28"/>
        </w:rPr>
        <w:t xml:space="preserve">    第三十三条【遵循规则】</w:t>
      </w:r>
      <w:r>
        <w:rPr>
          <w:rFonts w:hint="eastAsia" w:ascii="仿宋" w:hAnsi="仿宋" w:eastAsia="仿宋"/>
          <w:bCs/>
          <w:sz w:val="28"/>
          <w:szCs w:val="28"/>
        </w:rPr>
        <w:t>完成约定服务事项后，由项目负责人按照《涉税专业服务程序准则》的要求编制报告，对</w:t>
      </w:r>
      <w:r>
        <w:rPr>
          <w:rFonts w:hint="eastAsia" w:ascii="仿宋" w:hAnsi="仿宋" w:eastAsia="仿宋"/>
          <w:sz w:val="28"/>
          <w:szCs w:val="28"/>
        </w:rPr>
        <w:t>财务报告和纳税申报的真实性、合法性提出处理意见</w:t>
      </w:r>
      <w:r>
        <w:rPr>
          <w:rFonts w:hint="eastAsia" w:ascii="仿宋" w:hAnsi="仿宋" w:eastAsia="仿宋"/>
          <w:bCs/>
          <w:sz w:val="28"/>
          <w:szCs w:val="28"/>
        </w:rPr>
        <w:t>。</w:t>
      </w:r>
    </w:p>
    <w:p>
      <w:pPr>
        <w:pStyle w:val="4"/>
        <w:spacing w:before="0" w:after="0" w:line="360" w:lineRule="auto"/>
        <w:ind w:firstLine="562" w:firstLineChars="200"/>
        <w:rPr>
          <w:rFonts w:ascii="仿宋" w:hAnsi="仿宋" w:eastAsia="仿宋"/>
          <w:b w:val="0"/>
          <w:sz w:val="28"/>
          <w:szCs w:val="28"/>
        </w:rPr>
      </w:pPr>
      <w:r>
        <w:rPr>
          <w:rFonts w:hint="eastAsia" w:ascii="仿宋" w:hAnsi="仿宋" w:eastAsia="仿宋"/>
          <w:sz w:val="28"/>
          <w:szCs w:val="28"/>
        </w:rPr>
        <w:t>第三十四条【报告出具】</w:t>
      </w:r>
      <w:r>
        <w:rPr>
          <w:rFonts w:hint="eastAsia" w:ascii="仿宋" w:hAnsi="仿宋" w:eastAsia="仿宋"/>
          <w:b w:val="0"/>
          <w:sz w:val="28"/>
          <w:szCs w:val="28"/>
        </w:rPr>
        <w:t>业务意见书经业务质量复核后，由执行业务的经办人员、项目负责人及机构负责人签名、盖章并加盖服务机构印章后对外出具。业务意见书应当注明日期。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正式出具业务意见书前，应就拟出具的业务意见书有关内容的表述与委托人进行沟通。</w:t>
      </w:r>
    </w:p>
    <w:p>
      <w:pPr>
        <w:pStyle w:val="4"/>
        <w:spacing w:before="0" w:after="0" w:line="360" w:lineRule="auto"/>
        <w:ind w:firstLine="562" w:firstLineChars="200"/>
        <w:rPr>
          <w:rFonts w:ascii="仿宋" w:hAnsi="仿宋" w:eastAsia="仿宋"/>
          <w:b w:val="0"/>
          <w:sz w:val="28"/>
          <w:szCs w:val="28"/>
        </w:rPr>
      </w:pPr>
      <w:r>
        <w:rPr>
          <w:rFonts w:hint="eastAsia" w:ascii="仿宋" w:hAnsi="仿宋" w:eastAsia="仿宋"/>
          <w:sz w:val="28"/>
          <w:szCs w:val="28"/>
        </w:rPr>
        <w:t>第三十五条【优惠备案和核准】</w:t>
      </w:r>
      <w:r>
        <w:rPr>
          <w:rFonts w:hint="eastAsia" w:ascii="仿宋" w:hAnsi="仿宋" w:eastAsia="仿宋"/>
          <w:b w:val="0"/>
          <w:sz w:val="28"/>
          <w:szCs w:val="28"/>
        </w:rPr>
        <w:t>受托方应当判断纳税人是否符合税收优惠政策规定的条件,按照税法的规定填制并向税务机关报送相关资料。包括：核准类减免税和备案类减免税。</w:t>
      </w:r>
    </w:p>
    <w:p>
      <w:pPr>
        <w:ind w:firstLine="560" w:firstLineChars="200"/>
        <w:rPr>
          <w:rFonts w:ascii="仿宋" w:hAnsi="仿宋" w:eastAsia="仿宋"/>
          <w:sz w:val="28"/>
          <w:szCs w:val="28"/>
        </w:rPr>
      </w:pPr>
      <w:r>
        <w:rPr>
          <w:rFonts w:hint="eastAsia" w:ascii="仿宋" w:hAnsi="仿宋" w:eastAsia="仿宋"/>
          <w:sz w:val="28"/>
          <w:szCs w:val="28"/>
        </w:rPr>
        <w:t>享受核准类减免税，应当提交核准材料和提出申请，经依法具有批准权限的税务机关核准确认后享受。</w:t>
      </w:r>
    </w:p>
    <w:p>
      <w:pPr>
        <w:ind w:firstLine="560" w:firstLineChars="200"/>
        <w:rPr>
          <w:rFonts w:ascii="仿宋" w:hAnsi="仿宋" w:eastAsia="仿宋"/>
          <w:sz w:val="28"/>
          <w:szCs w:val="28"/>
        </w:rPr>
      </w:pPr>
      <w:r>
        <w:rPr>
          <w:rFonts w:hint="eastAsia" w:ascii="仿宋" w:hAnsi="仿宋" w:eastAsia="仿宋"/>
          <w:sz w:val="28"/>
          <w:szCs w:val="28"/>
        </w:rPr>
        <w:t>享受备案类减免税，应当具备相应的减免税资质，并履行规定的备案手续</w:t>
      </w:r>
      <w:r>
        <w:rPr>
          <w:rFonts w:hint="eastAsia" w:ascii="仿宋" w:hAnsi="仿宋" w:eastAsia="仿宋"/>
          <w:sz w:val="28"/>
          <w:szCs w:val="28"/>
        </w:rPr>
        <w:br w:type="textWrapping"/>
      </w:r>
      <w:r>
        <w:rPr>
          <w:rFonts w:hint="eastAsia" w:ascii="仿宋" w:hAnsi="仿宋" w:eastAsia="仿宋"/>
          <w:sz w:val="28"/>
          <w:szCs w:val="28"/>
        </w:rPr>
        <w:t xml:space="preserve">  </w:t>
      </w:r>
      <w:r>
        <w:rPr>
          <w:rFonts w:hint="eastAsia" w:ascii="仿宋" w:hAnsi="仿宋" w:eastAsia="仿宋"/>
          <w:b/>
          <w:sz w:val="28"/>
          <w:szCs w:val="28"/>
        </w:rPr>
        <w:t xml:space="preserve"> 第三十六条【遵循原则】</w:t>
      </w:r>
      <w:r>
        <w:rPr>
          <w:rFonts w:hint="eastAsia" w:ascii="仿宋" w:hAnsi="仿宋" w:eastAsia="仿宋"/>
          <w:sz w:val="28"/>
          <w:szCs w:val="28"/>
        </w:rPr>
        <w:t>意见书</w:t>
      </w:r>
      <w:r>
        <w:rPr>
          <w:rFonts w:hint="eastAsia" w:ascii="仿宋" w:hAnsi="仿宋" w:eastAsia="仿宋" w:cs="宋体"/>
          <w:kern w:val="0"/>
          <w:sz w:val="28"/>
          <w:szCs w:val="28"/>
        </w:rPr>
        <w:t>确认、留存备查、整理归档、报告提醒、保密要求等内容，应按照</w:t>
      </w:r>
      <w:r>
        <w:rPr>
          <w:rFonts w:hint="eastAsia" w:ascii="仿宋" w:hAnsi="仿宋" w:eastAsia="仿宋"/>
          <w:sz w:val="28"/>
          <w:szCs w:val="28"/>
        </w:rPr>
        <w:t>《一般税务咨询业务准则》和其他相关准则规定执行。</w:t>
      </w:r>
    </w:p>
    <w:p>
      <w:pPr>
        <w:ind w:firstLine="562" w:firstLineChars="200"/>
        <w:jc w:val="center"/>
        <w:rPr>
          <w:rFonts w:ascii="仿宋" w:hAnsi="仿宋" w:eastAsia="仿宋"/>
          <w:b/>
          <w:sz w:val="28"/>
          <w:szCs w:val="28"/>
        </w:rPr>
      </w:pPr>
      <w:r>
        <w:rPr>
          <w:rFonts w:hint="eastAsia" w:ascii="仿宋" w:hAnsi="仿宋" w:eastAsia="仿宋"/>
          <w:b/>
          <w:sz w:val="28"/>
          <w:szCs w:val="28"/>
        </w:rPr>
        <w:t>第七章  附  则</w:t>
      </w:r>
    </w:p>
    <w:p>
      <w:pPr>
        <w:ind w:firstLine="562" w:firstLineChars="200"/>
        <w:jc w:val="left"/>
        <w:rPr>
          <w:rFonts w:ascii="仿宋" w:hAnsi="仿宋" w:eastAsia="仿宋"/>
          <w:sz w:val="28"/>
          <w:szCs w:val="28"/>
        </w:rPr>
      </w:pPr>
      <w:r>
        <w:rPr>
          <w:rFonts w:hint="eastAsia" w:ascii="仿宋" w:hAnsi="仿宋" w:eastAsia="仿宋"/>
          <w:b/>
          <w:sz w:val="28"/>
          <w:szCs w:val="28"/>
        </w:rPr>
        <w:t xml:space="preserve">第三十六条 </w:t>
      </w:r>
      <w:r>
        <w:rPr>
          <w:rFonts w:hint="eastAsia" w:ascii="仿宋" w:hAnsi="仿宋" w:eastAsia="仿宋"/>
          <w:b/>
          <w:kern w:val="0"/>
          <w:sz w:val="28"/>
          <w:szCs w:val="28"/>
        </w:rPr>
        <w:t>【解释权限】</w:t>
      </w:r>
      <w:r>
        <w:rPr>
          <w:rFonts w:hint="eastAsia" w:ascii="仿宋" w:hAnsi="仿宋" w:eastAsia="仿宋"/>
          <w:sz w:val="28"/>
          <w:szCs w:val="28"/>
        </w:rPr>
        <w:t>本规则由中国注册税务师协会负责解释。</w:t>
      </w:r>
    </w:p>
    <w:p>
      <w:pPr>
        <w:ind w:firstLine="562" w:firstLineChars="200"/>
        <w:jc w:val="left"/>
        <w:rPr>
          <w:rFonts w:ascii="仿宋" w:hAnsi="仿宋" w:eastAsia="仿宋"/>
          <w:sz w:val="28"/>
          <w:szCs w:val="28"/>
        </w:rPr>
      </w:pPr>
      <w:r>
        <w:rPr>
          <w:rFonts w:hint="eastAsia" w:ascii="仿宋" w:hAnsi="仿宋" w:eastAsia="仿宋"/>
          <w:b/>
          <w:sz w:val="28"/>
          <w:szCs w:val="28"/>
        </w:rPr>
        <w:t xml:space="preserve">第三十七条 </w:t>
      </w:r>
      <w:r>
        <w:rPr>
          <w:rFonts w:hint="eastAsia" w:ascii="仿宋" w:hAnsi="仿宋" w:eastAsia="仿宋"/>
          <w:b/>
          <w:kern w:val="0"/>
          <w:sz w:val="28"/>
          <w:szCs w:val="28"/>
        </w:rPr>
        <w:t>【执行日期】</w:t>
      </w:r>
      <w:r>
        <w:rPr>
          <w:rFonts w:hint="eastAsia" w:ascii="仿宋" w:hAnsi="仿宋" w:eastAsia="仿宋"/>
          <w:sz w:val="28"/>
          <w:szCs w:val="28"/>
        </w:rPr>
        <w:t>本规则自发布之日起执行。</w:t>
      </w:r>
    </w:p>
    <w:p>
      <w:pPr>
        <w:ind w:firstLine="560" w:firstLineChars="200"/>
        <w:jc w:val="left"/>
        <w:rPr>
          <w:rFonts w:ascii="仿宋" w:hAnsi="仿宋" w:eastAsia="仿宋"/>
          <w:sz w:val="28"/>
          <w:szCs w:val="28"/>
        </w:rPr>
      </w:pPr>
    </w:p>
    <w:p>
      <w:pPr>
        <w:pStyle w:val="3"/>
        <w:spacing w:before="0" w:after="0" w:line="360" w:lineRule="auto"/>
        <w:ind w:firstLine="562" w:firstLineChars="200"/>
        <w:rPr>
          <w:rFonts w:ascii="仿宋" w:hAnsi="仿宋" w:eastAsia="仿宋" w:cstheme="minorBidi"/>
          <w:sz w:val="28"/>
          <w:szCs w:val="28"/>
        </w:rPr>
      </w:pPr>
      <w:r>
        <w:rPr>
          <w:rFonts w:hint="eastAsia" w:ascii="仿宋" w:hAnsi="仿宋" w:eastAsia="仿宋" w:cstheme="minorBidi"/>
          <w:sz w:val="28"/>
          <w:szCs w:val="28"/>
        </w:rPr>
        <w:t>附件1：</w:t>
      </w:r>
    </w:p>
    <w:p>
      <w:pPr>
        <w:pStyle w:val="3"/>
        <w:spacing w:before="0" w:after="0" w:line="360" w:lineRule="auto"/>
        <w:ind w:firstLine="562" w:firstLineChars="200"/>
        <w:jc w:val="center"/>
        <w:rPr>
          <w:rFonts w:ascii="仿宋" w:hAnsi="仿宋" w:eastAsia="仿宋"/>
          <w:sz w:val="28"/>
          <w:szCs w:val="28"/>
        </w:rPr>
      </w:pPr>
      <w:r>
        <w:rPr>
          <w:rFonts w:hint="eastAsia" w:ascii="仿宋" w:hAnsi="仿宋" w:eastAsia="仿宋"/>
          <w:sz w:val="28"/>
          <w:szCs w:val="28"/>
        </w:rPr>
        <w:t>企业所得税年度纳税申报准备咨询业务委托协议（参考文本）</w:t>
      </w:r>
    </w:p>
    <w:p>
      <w:pPr>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编号：</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甲方（委托方）：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甲方税务登记号：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乙方（受托方）：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乙方税务登记号：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兹有甲方委托乙方提供______，依据《中华人民共和国合同法》的有关规定，经双方协商，达成以下约定：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一、服务范围</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（一）委托目的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XXXX年度企业所得税纳税申报资料进行确认，并出具专项咨询意见（或报告）；</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（二）服务建议与成果：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出具企业所得税年度纳税申报的专项咨询意见（或报告）。</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二、甲方责任与义务</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（一）根据国家现行会计、税收等法律法规的有关规定，甲方有责任保证向乙方提供所需会计资料及纳税资料的真实性、合法性和完整性，并承担因资料不真实、不合法、不完整而造成不良后果的相应责任。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（二）为乙方委派人员的工作提供必要的条件及合作，不得授意乙方人员实施违反国家法律、法规的行为。确保乙方不受限制的接触任何与本次工作有关的记录、文件和所需的其他信息。</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（三）正确使用业务意见书，乙方为甲方提供的业务意见书，除本约定书约定的情形外，未经乙方许可，甲方不得提供第三方。由于使用不当所造成的后果，与乙方无关。</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（四）按本约定书的约定及时支付委托业务费用以及其他相关费用。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三、乙方责任与义务</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（一）乙方及时委派专业服务人员为甲方提供约定服务。</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（二）乙方应严格按照现行税收相关法律、法规和政策规定，及注册涉税服务人员执业准则有关规定履行服务程序，并保持服务意见的客观性、准确性和完整性。</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（三）乙方有责任就业务服务成果向甲方解释，并在业务意见书中说明。</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（四）乙方对履行约定服务过程中所获得的相关信息负有保密义务，该保密义务不受本协议约定服务期限的限制而持续有效。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四、违约责任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甲乙双方按照《中华人民共和国合同法》的规定承担违约责任。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五、免责事由</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如本约定书任何一方因受不可抗力事件影响而未能履行其在本约定书项下的全部或部分义务，该义务的履行在不可抗力事件妨碍其履行期间根据程度应予中止或终止。</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由不可抗力不能履行约定书或造成他人损害的，部分或全部免除民事责任。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六、违约责任兑现方式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本约定书任何一方违反约定事项造成对方实际损失的，应在____期限内支付业务费用总额____%的赔偿金和违约金。</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七、费用及支付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（一）按照涉税服务人员行业收费的有关规定，以乙方各级别工作人员在本次工作中所耗用的时间为基础计算的。乙方完成本次委托业务费用人民币（大写）____元（￥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（二）上述费用自本约定书生效之日起____日内支付业务费用总额的____%；其余费用在乙方提交业务意见书后____日内一次性全额支付（或在乙方提交业务意见书当日内一次性全额支付）。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（三）由于无法预见的原因，导致乙方从事本委托事项完成的实际时间较本约定书签订时预计的时间有明显的增加或减少时，甲乙双方应通过协商，相应调整本约定书第七款第1项所述业务费用总额。</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由于无法预见的原因，导致乙方人员抵达甲方工作现场后，本约定书项目不再进行，甲方不得要求退还预付的业务费用；如上述情况发生于乙方人员完成现场工作之后，甲方应另行向乙方支付人民币____元的补偿费，该补偿费应于甲方收到乙方的收款通知之日起____日内支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（五）由于无法预见的原因，发生的与本次委托事项有关的其他费用（包括交通、食宿费等），由双方协商解决。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八、业务意见书的出具和使用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（一）乙方应当按照国家发布的相关执业准则所规定的格式和类型，出具真实、合法的业务意见书。</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（二）乙方向甲方出具业务意见书一式____份。</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（三）甲方不得修改或删节乙方出具的业务意见书；不得修改或删除重要的数据、重要的附件和所作的重要说明。</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九、约定事项的变更、终止</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如果出现不可预见的情形，影响涉税服务工作如期完成，或者需要提前出具业务意见书时，甲乙双方均可要求变更约定事项，但应提前通知对方，并由双方协商解决。</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（一）本约定书签订后，双方应当按约履行，不得无故终止。如遇法定情形或特殊原因确需终止的,提出终止的一方应提前通知另一方。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（二）在终止业务约定的情况下，乙方有权就本约定书终止之日前对约定事项所做的工作收取合理的费用。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十、资料保留及所有权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乙方对执行业务过程中形成的工作底稿拥有所有权，乙方可自主决定允许甲方获取业务工作底稿部分内容，或摘录部分工作底稿。但披露这些信息不得损害乙方执行业务的有效性。</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十一、适用法律和争议解决</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本约定书的所有方面均应适用中华人民共和国的法律进行解释并受其约束。与本约定书有关的任何纠纷或争议，双方选择按以下第_____种解决方式：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（一）提交                       进行仲裁；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（二）向有管辖权的人民法院提起诉讼。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十二、本约定书的法律效力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（一）本约定书经双方代表人签字或盖章并加盖单位公章之日起生效，并在双方履行完成约定事项后终止。</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（二）本约定书一式二份，甲乙方各执一份，具有同等法律效力。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十三、其他事项的约定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本约定书未尽事宜，经双方协商另行签订补充协议，本约定书的附件及任何补充协议与本约定书具有同等法律效力。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甲方：                                  乙方：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（盖章）                                （盖章）</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法人代表人/委托涉税服务人员：            法定代表人/执行事务</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合伙人/委托涉税服务人员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（签名或盖章）                          （签名或盖章）</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地址：                                   地址：</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电话：                                   电话：</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联系人：                                 联系人：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签约日期：                               签约地点：</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 </w:t>
      </w:r>
    </w:p>
    <w:p>
      <w:pPr>
        <w:spacing w:line="360" w:lineRule="auto"/>
        <w:rPr>
          <w:rFonts w:ascii="仿宋" w:hAnsi="仿宋" w:eastAsia="仿宋"/>
          <w:b/>
          <w:sz w:val="28"/>
          <w:szCs w:val="28"/>
        </w:rPr>
      </w:pPr>
      <w:r>
        <w:rPr>
          <w:rFonts w:hint="eastAsia" w:ascii="仿宋" w:hAnsi="仿宋" w:eastAsia="仿宋"/>
          <w:b/>
          <w:sz w:val="28"/>
          <w:szCs w:val="28"/>
        </w:rPr>
        <w:t>附件2：</w:t>
      </w:r>
    </w:p>
    <w:p>
      <w:pPr>
        <w:pStyle w:val="3"/>
        <w:spacing w:before="0" w:after="0" w:line="360" w:lineRule="auto"/>
        <w:ind w:firstLine="562" w:firstLineChars="200"/>
        <w:jc w:val="center"/>
        <w:rPr>
          <w:rFonts w:ascii="仿宋" w:hAnsi="仿宋" w:eastAsia="仿宋"/>
          <w:sz w:val="28"/>
          <w:szCs w:val="28"/>
        </w:rPr>
      </w:pPr>
      <w:r>
        <w:rPr>
          <w:rFonts w:hint="eastAsia" w:ascii="仿宋" w:hAnsi="仿宋" w:eastAsia="仿宋"/>
          <w:sz w:val="28"/>
          <w:szCs w:val="28"/>
        </w:rPr>
        <w:t>企业所得税年度纳税申报准备咨询业务意见书（参考文本）</w:t>
      </w:r>
    </w:p>
    <w:p>
      <w:pPr>
        <w:spacing w:line="360" w:lineRule="auto"/>
        <w:ind w:firstLine="562" w:firstLineChars="200"/>
        <w:jc w:val="right"/>
        <w:rPr>
          <w:rFonts w:ascii="仿宋" w:hAnsi="仿宋" w:eastAsia="仿宋"/>
          <w:b/>
          <w:sz w:val="28"/>
          <w:szCs w:val="28"/>
        </w:rPr>
      </w:pPr>
      <w:r>
        <w:rPr>
          <w:rFonts w:hint="eastAsia" w:ascii="仿宋" w:hAnsi="仿宋" w:eastAsia="仿宋"/>
          <w:b/>
          <w:sz w:val="28"/>
          <w:szCs w:val="28"/>
        </w:rPr>
        <w:t>编号：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__________：</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我们接受委托，对贵单位____年度的企业所得税年度纳税申报事项进行确认，并出具咨询报告或者咨询建议。</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贵单位的责任是，及时提供与企业所得税年度纳税申报有关的会计资料和纳税资料，并保证其真实、准确、完整和合法。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我们的责任是，本着独立、客观、公正的原则，依据《中华人民共和国企业所得税法》及其实施条例、《中华人民共和国税收征收管理法》及其实施细则和有关政策、规定，按照《中华人民共和国税收征收管理法》及其实施细则、《涉税专业服务监管办法(试行)》、《一般税务咨询业务准则》、《企业所得税年度纳税申报准备咨询业务规则》等业务规范要求，对贵单位企业所得税年度纳税申报事项，提出处理建议，并发表咨询意见。现将结果报告如下：</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利润总额                         ××元；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境外所得                         ××元；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纳税调整增加额                   ××元；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纳税调整减少额                   ××元；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免税、减计收入及加计扣除         ××元；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境外应税所得抵减境内亏损         ××元；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纳税调整后所得                   ××元；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所得减免                         ××元；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抵扣应纳税所得额                 ××元；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弥补以前年度亏损                 ××元；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应纳税所得额                     ××元；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税率                                25%；</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应纳所得税额                     ××元；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减免所得税额                     ××元；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抵免所得税额                     ××元；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应纳税额                         ××元；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境外所得应纳所得税额             ××元；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境外所得抵免所得税额             ××元；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实际应纳所得税额                 ××元；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本年累计实际已预缴的所得税额     ××元；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本年应补（退）所得税额           ××元。</w:t>
      </w:r>
    </w:p>
    <w:p>
      <w:pPr>
        <w:tabs>
          <w:tab w:val="left" w:pos="0"/>
        </w:tabs>
        <w:spacing w:line="360" w:lineRule="auto"/>
        <w:ind w:firstLine="560" w:firstLineChars="200"/>
        <w:rPr>
          <w:rFonts w:ascii="仿宋" w:hAnsi="仿宋" w:eastAsia="仿宋" w:cs="Times New Roman"/>
          <w:sz w:val="28"/>
          <w:szCs w:val="28"/>
          <w:lang w:val="en-GB"/>
        </w:rPr>
      </w:pPr>
      <w:r>
        <w:rPr>
          <w:rFonts w:hint="eastAsia" w:ascii="仿宋" w:hAnsi="仿宋" w:eastAsia="仿宋" w:cs="Times New Roman"/>
          <w:sz w:val="28"/>
          <w:szCs w:val="28"/>
          <w:lang w:val="en-GB"/>
        </w:rPr>
        <w:t>提示：本报告仅供贵公司</w:t>
      </w:r>
      <w:r>
        <w:rPr>
          <w:rFonts w:hint="eastAsia" w:ascii="仿宋" w:hAnsi="仿宋" w:eastAsia="仿宋"/>
          <w:sz w:val="28"/>
          <w:szCs w:val="28"/>
        </w:rPr>
        <w:t>XXXXXXXXXXXX</w:t>
      </w:r>
      <w:r>
        <w:rPr>
          <w:rFonts w:hint="eastAsia" w:ascii="仿宋" w:hAnsi="仿宋" w:eastAsia="仿宋" w:cs="Times New Roman"/>
          <w:sz w:val="28"/>
          <w:szCs w:val="28"/>
          <w:lang w:val="en-GB"/>
        </w:rPr>
        <w:t>时使用，不作其他用途。因使用不当造成的后果，与执行本业务的机构及其服务人员无关。</w:t>
      </w:r>
    </w:p>
    <w:p>
      <w:pPr>
        <w:spacing w:line="360" w:lineRule="auto"/>
        <w:ind w:firstLine="560" w:firstLineChars="200"/>
        <w:rPr>
          <w:rFonts w:ascii="仿宋" w:hAnsi="仿宋" w:eastAsia="仿宋"/>
          <w:sz w:val="28"/>
          <w:szCs w:val="28"/>
          <w:lang w:val="en-GB"/>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涉税服务人员：（签名、盖章）</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法定代表人：（签名、盖章）</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涉税服务机构（盖章）</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电话：××</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地址：××</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日期：××年××月××日</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附送资料: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1.企业所得税年度纳税申报准备咨询意见说明</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2.____年度企业所得税申报表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3.涉税服务人员事务所相关资质</w:t>
      </w:r>
    </w:p>
    <w:p>
      <w:pPr>
        <w:spacing w:line="360" w:lineRule="auto"/>
        <w:ind w:firstLine="560" w:firstLineChars="200"/>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7E"/>
    <w:rsid w:val="000228EA"/>
    <w:rsid w:val="00047F41"/>
    <w:rsid w:val="00051DF6"/>
    <w:rsid w:val="00051FC0"/>
    <w:rsid w:val="00057843"/>
    <w:rsid w:val="000705AE"/>
    <w:rsid w:val="000801F3"/>
    <w:rsid w:val="0008527D"/>
    <w:rsid w:val="000865C3"/>
    <w:rsid w:val="00092FB9"/>
    <w:rsid w:val="00095A09"/>
    <w:rsid w:val="00096B85"/>
    <w:rsid w:val="000A7B76"/>
    <w:rsid w:val="000B589D"/>
    <w:rsid w:val="00125283"/>
    <w:rsid w:val="001272C1"/>
    <w:rsid w:val="0013760E"/>
    <w:rsid w:val="00161690"/>
    <w:rsid w:val="001639F7"/>
    <w:rsid w:val="0017279A"/>
    <w:rsid w:val="0017743E"/>
    <w:rsid w:val="001970DF"/>
    <w:rsid w:val="001B64CC"/>
    <w:rsid w:val="001C1E27"/>
    <w:rsid w:val="001D00C7"/>
    <w:rsid w:val="001D2E5D"/>
    <w:rsid w:val="001D7080"/>
    <w:rsid w:val="001E1974"/>
    <w:rsid w:val="002216CF"/>
    <w:rsid w:val="002409CE"/>
    <w:rsid w:val="00241BEB"/>
    <w:rsid w:val="00256E5C"/>
    <w:rsid w:val="0026441D"/>
    <w:rsid w:val="00271283"/>
    <w:rsid w:val="00277A27"/>
    <w:rsid w:val="00292968"/>
    <w:rsid w:val="002A2126"/>
    <w:rsid w:val="002A55BA"/>
    <w:rsid w:val="002B01AA"/>
    <w:rsid w:val="002B3233"/>
    <w:rsid w:val="002D360C"/>
    <w:rsid w:val="002F555C"/>
    <w:rsid w:val="002F67D4"/>
    <w:rsid w:val="002F7638"/>
    <w:rsid w:val="00304610"/>
    <w:rsid w:val="00325472"/>
    <w:rsid w:val="00356FAF"/>
    <w:rsid w:val="00382A36"/>
    <w:rsid w:val="0038690A"/>
    <w:rsid w:val="003A2771"/>
    <w:rsid w:val="003B104C"/>
    <w:rsid w:val="003B6187"/>
    <w:rsid w:val="003F6CFF"/>
    <w:rsid w:val="004257D1"/>
    <w:rsid w:val="00434907"/>
    <w:rsid w:val="00443100"/>
    <w:rsid w:val="0044429F"/>
    <w:rsid w:val="004807D0"/>
    <w:rsid w:val="00486F1A"/>
    <w:rsid w:val="00493579"/>
    <w:rsid w:val="004B6167"/>
    <w:rsid w:val="004B74EF"/>
    <w:rsid w:val="004C55E1"/>
    <w:rsid w:val="004D677E"/>
    <w:rsid w:val="004E78C5"/>
    <w:rsid w:val="00500C4C"/>
    <w:rsid w:val="00521543"/>
    <w:rsid w:val="00522185"/>
    <w:rsid w:val="005321C1"/>
    <w:rsid w:val="00550322"/>
    <w:rsid w:val="0055663F"/>
    <w:rsid w:val="00580E7C"/>
    <w:rsid w:val="00597976"/>
    <w:rsid w:val="005A1642"/>
    <w:rsid w:val="005A7141"/>
    <w:rsid w:val="005B1170"/>
    <w:rsid w:val="005B376D"/>
    <w:rsid w:val="005C2E04"/>
    <w:rsid w:val="005C5E19"/>
    <w:rsid w:val="005E0359"/>
    <w:rsid w:val="005E60AD"/>
    <w:rsid w:val="005F615C"/>
    <w:rsid w:val="0060014B"/>
    <w:rsid w:val="00604F2E"/>
    <w:rsid w:val="00610EC5"/>
    <w:rsid w:val="00612806"/>
    <w:rsid w:val="006142C9"/>
    <w:rsid w:val="00614FEC"/>
    <w:rsid w:val="006240B1"/>
    <w:rsid w:val="006538F0"/>
    <w:rsid w:val="00662174"/>
    <w:rsid w:val="0067258C"/>
    <w:rsid w:val="00682926"/>
    <w:rsid w:val="00690DC2"/>
    <w:rsid w:val="006C34B1"/>
    <w:rsid w:val="006D1F97"/>
    <w:rsid w:val="006D20E7"/>
    <w:rsid w:val="006D6FAA"/>
    <w:rsid w:val="00705B40"/>
    <w:rsid w:val="00713EF2"/>
    <w:rsid w:val="007142A4"/>
    <w:rsid w:val="00733AE5"/>
    <w:rsid w:val="00735FE1"/>
    <w:rsid w:val="007403DE"/>
    <w:rsid w:val="00745211"/>
    <w:rsid w:val="0074536F"/>
    <w:rsid w:val="00773D95"/>
    <w:rsid w:val="00783442"/>
    <w:rsid w:val="0079227E"/>
    <w:rsid w:val="007A1DE2"/>
    <w:rsid w:val="007A6E78"/>
    <w:rsid w:val="007E425E"/>
    <w:rsid w:val="007F3669"/>
    <w:rsid w:val="00816A0F"/>
    <w:rsid w:val="00834CE0"/>
    <w:rsid w:val="00840654"/>
    <w:rsid w:val="00845342"/>
    <w:rsid w:val="00851C9C"/>
    <w:rsid w:val="008716DE"/>
    <w:rsid w:val="00880055"/>
    <w:rsid w:val="00883A3A"/>
    <w:rsid w:val="00890BD5"/>
    <w:rsid w:val="008A36C9"/>
    <w:rsid w:val="008B1526"/>
    <w:rsid w:val="008B5D6E"/>
    <w:rsid w:val="008C038E"/>
    <w:rsid w:val="008E39BE"/>
    <w:rsid w:val="008E4661"/>
    <w:rsid w:val="008E6BB2"/>
    <w:rsid w:val="00914A8B"/>
    <w:rsid w:val="009539B7"/>
    <w:rsid w:val="00954E0C"/>
    <w:rsid w:val="00962218"/>
    <w:rsid w:val="00976D97"/>
    <w:rsid w:val="009B234A"/>
    <w:rsid w:val="009B5BEC"/>
    <w:rsid w:val="009C0790"/>
    <w:rsid w:val="009C17DF"/>
    <w:rsid w:val="009C3528"/>
    <w:rsid w:val="009D108B"/>
    <w:rsid w:val="009E484A"/>
    <w:rsid w:val="00A01BBA"/>
    <w:rsid w:val="00A07FF9"/>
    <w:rsid w:val="00A121BD"/>
    <w:rsid w:val="00A1768A"/>
    <w:rsid w:val="00A25789"/>
    <w:rsid w:val="00A436C3"/>
    <w:rsid w:val="00A4384F"/>
    <w:rsid w:val="00A44EE1"/>
    <w:rsid w:val="00A607A7"/>
    <w:rsid w:val="00A64328"/>
    <w:rsid w:val="00A808E9"/>
    <w:rsid w:val="00A979F7"/>
    <w:rsid w:val="00AB265F"/>
    <w:rsid w:val="00AB4999"/>
    <w:rsid w:val="00AB7D21"/>
    <w:rsid w:val="00AC3529"/>
    <w:rsid w:val="00AD3D36"/>
    <w:rsid w:val="00AE3D7A"/>
    <w:rsid w:val="00AE49F5"/>
    <w:rsid w:val="00B0325B"/>
    <w:rsid w:val="00B04007"/>
    <w:rsid w:val="00B12C28"/>
    <w:rsid w:val="00B131B8"/>
    <w:rsid w:val="00B25498"/>
    <w:rsid w:val="00B3037E"/>
    <w:rsid w:val="00B660B1"/>
    <w:rsid w:val="00B70BD5"/>
    <w:rsid w:val="00B77C90"/>
    <w:rsid w:val="00B80E4A"/>
    <w:rsid w:val="00B811FC"/>
    <w:rsid w:val="00B93AFF"/>
    <w:rsid w:val="00BA083F"/>
    <w:rsid w:val="00BA3265"/>
    <w:rsid w:val="00BC34E6"/>
    <w:rsid w:val="00BD3072"/>
    <w:rsid w:val="00BD3AB3"/>
    <w:rsid w:val="00BE5D3C"/>
    <w:rsid w:val="00BE73F3"/>
    <w:rsid w:val="00BF09A4"/>
    <w:rsid w:val="00C06E9C"/>
    <w:rsid w:val="00C10F0C"/>
    <w:rsid w:val="00C15B0C"/>
    <w:rsid w:val="00C424A5"/>
    <w:rsid w:val="00C4324D"/>
    <w:rsid w:val="00C52362"/>
    <w:rsid w:val="00C55897"/>
    <w:rsid w:val="00C764CC"/>
    <w:rsid w:val="00C95CD0"/>
    <w:rsid w:val="00CB489D"/>
    <w:rsid w:val="00CC16B5"/>
    <w:rsid w:val="00CE52C3"/>
    <w:rsid w:val="00CF00FD"/>
    <w:rsid w:val="00D02A90"/>
    <w:rsid w:val="00D40E4D"/>
    <w:rsid w:val="00D42E9A"/>
    <w:rsid w:val="00D44E93"/>
    <w:rsid w:val="00D51745"/>
    <w:rsid w:val="00D63EE2"/>
    <w:rsid w:val="00D8365A"/>
    <w:rsid w:val="00D91A55"/>
    <w:rsid w:val="00D92731"/>
    <w:rsid w:val="00DA04C6"/>
    <w:rsid w:val="00DA13F0"/>
    <w:rsid w:val="00DB5FAF"/>
    <w:rsid w:val="00DE274C"/>
    <w:rsid w:val="00DE713F"/>
    <w:rsid w:val="00DF3141"/>
    <w:rsid w:val="00E074AD"/>
    <w:rsid w:val="00E1424A"/>
    <w:rsid w:val="00E14631"/>
    <w:rsid w:val="00E218C8"/>
    <w:rsid w:val="00E31520"/>
    <w:rsid w:val="00E32807"/>
    <w:rsid w:val="00E403A7"/>
    <w:rsid w:val="00E4247F"/>
    <w:rsid w:val="00E43FC0"/>
    <w:rsid w:val="00E47FD9"/>
    <w:rsid w:val="00E63F20"/>
    <w:rsid w:val="00E771C5"/>
    <w:rsid w:val="00E8128B"/>
    <w:rsid w:val="00EB2C62"/>
    <w:rsid w:val="00EC0388"/>
    <w:rsid w:val="00EC6C2B"/>
    <w:rsid w:val="00EC6FE2"/>
    <w:rsid w:val="00ED39C7"/>
    <w:rsid w:val="00ED5C44"/>
    <w:rsid w:val="00EF50C7"/>
    <w:rsid w:val="00F02207"/>
    <w:rsid w:val="00F147FF"/>
    <w:rsid w:val="00F17BAA"/>
    <w:rsid w:val="00F25456"/>
    <w:rsid w:val="00F30A94"/>
    <w:rsid w:val="00F43F7C"/>
    <w:rsid w:val="00F4519A"/>
    <w:rsid w:val="00F5399A"/>
    <w:rsid w:val="00F57E87"/>
    <w:rsid w:val="00F754E6"/>
    <w:rsid w:val="00F8463A"/>
    <w:rsid w:val="00F853CA"/>
    <w:rsid w:val="00F9364E"/>
    <w:rsid w:val="00FA321F"/>
    <w:rsid w:val="00FA776D"/>
    <w:rsid w:val="00FC79F1"/>
    <w:rsid w:val="00FE3DB5"/>
    <w:rsid w:val="00FE6300"/>
    <w:rsid w:val="00FF1CD3"/>
    <w:rsid w:val="00FF3F79"/>
    <w:rsid w:val="00FF62EE"/>
    <w:rsid w:val="556F1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2"/>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9"/>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4">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8">
    <w:name w:val="annotation subject"/>
    <w:basedOn w:val="9"/>
    <w:next w:val="9"/>
    <w:link w:val="26"/>
    <w:unhideWhenUsed/>
    <w:qFormat/>
    <w:uiPriority w:val="99"/>
    <w:rPr>
      <w:b/>
      <w:bCs/>
    </w:rPr>
  </w:style>
  <w:style w:type="paragraph" w:styleId="9">
    <w:name w:val="annotation text"/>
    <w:basedOn w:val="1"/>
    <w:link w:val="25"/>
    <w:unhideWhenUsed/>
    <w:uiPriority w:val="99"/>
    <w:pPr>
      <w:jc w:val="left"/>
    </w:pPr>
  </w:style>
  <w:style w:type="paragraph" w:styleId="10">
    <w:name w:val="Balloon Text"/>
    <w:basedOn w:val="1"/>
    <w:link w:val="28"/>
    <w:unhideWhenUsed/>
    <w:qFormat/>
    <w:uiPriority w:val="99"/>
    <w:rPr>
      <w:sz w:val="18"/>
      <w:szCs w:val="18"/>
    </w:rPr>
  </w:style>
  <w:style w:type="paragraph" w:styleId="11">
    <w:name w:val="footer"/>
    <w:basedOn w:val="1"/>
    <w:link w:val="24"/>
    <w:unhideWhenUsed/>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annotation reference"/>
    <w:basedOn w:val="14"/>
    <w:unhideWhenUsed/>
    <w:uiPriority w:val="99"/>
    <w:rPr>
      <w:sz w:val="21"/>
      <w:szCs w:val="21"/>
    </w:rPr>
  </w:style>
  <w:style w:type="character" w:customStyle="1" w:styleId="17">
    <w:name w:val="标题 1 Char"/>
    <w:basedOn w:val="14"/>
    <w:link w:val="2"/>
    <w:qFormat/>
    <w:uiPriority w:val="9"/>
    <w:rPr>
      <w:b/>
      <w:bCs/>
      <w:kern w:val="44"/>
      <w:sz w:val="44"/>
      <w:szCs w:val="44"/>
    </w:rPr>
  </w:style>
  <w:style w:type="character" w:customStyle="1" w:styleId="18">
    <w:name w:val="标题 2 Char"/>
    <w:basedOn w:val="14"/>
    <w:link w:val="3"/>
    <w:qFormat/>
    <w:uiPriority w:val="9"/>
    <w:rPr>
      <w:rFonts w:asciiTheme="majorHAnsi" w:hAnsiTheme="majorHAnsi" w:eastAsiaTheme="majorEastAsia" w:cstheme="majorBidi"/>
      <w:b/>
      <w:bCs/>
      <w:sz w:val="32"/>
      <w:szCs w:val="32"/>
    </w:rPr>
  </w:style>
  <w:style w:type="character" w:customStyle="1" w:styleId="19">
    <w:name w:val="标题 3 Char"/>
    <w:basedOn w:val="14"/>
    <w:link w:val="4"/>
    <w:qFormat/>
    <w:uiPriority w:val="9"/>
    <w:rPr>
      <w:b/>
      <w:bCs/>
      <w:sz w:val="32"/>
      <w:szCs w:val="32"/>
    </w:rPr>
  </w:style>
  <w:style w:type="paragraph" w:styleId="20">
    <w:name w:val="List Paragraph"/>
    <w:basedOn w:val="1"/>
    <w:qFormat/>
    <w:uiPriority w:val="34"/>
    <w:pPr>
      <w:ind w:firstLine="420" w:firstLineChars="200"/>
    </w:pPr>
  </w:style>
  <w:style w:type="character" w:customStyle="1" w:styleId="21">
    <w:name w:val="标题 4 Char"/>
    <w:basedOn w:val="14"/>
    <w:link w:val="5"/>
    <w:qFormat/>
    <w:uiPriority w:val="9"/>
    <w:rPr>
      <w:rFonts w:asciiTheme="majorHAnsi" w:hAnsiTheme="majorHAnsi" w:eastAsiaTheme="majorEastAsia" w:cstheme="majorBidi"/>
      <w:b/>
      <w:bCs/>
      <w:sz w:val="28"/>
      <w:szCs w:val="28"/>
    </w:rPr>
  </w:style>
  <w:style w:type="character" w:customStyle="1" w:styleId="22">
    <w:name w:val="标题 5 Char"/>
    <w:basedOn w:val="14"/>
    <w:link w:val="6"/>
    <w:semiHidden/>
    <w:qFormat/>
    <w:uiPriority w:val="9"/>
    <w:rPr>
      <w:b/>
      <w:bCs/>
      <w:sz w:val="28"/>
      <w:szCs w:val="28"/>
    </w:rPr>
  </w:style>
  <w:style w:type="character" w:customStyle="1" w:styleId="23">
    <w:name w:val="页眉 Char"/>
    <w:basedOn w:val="14"/>
    <w:link w:val="12"/>
    <w:uiPriority w:val="99"/>
    <w:rPr>
      <w:sz w:val="18"/>
      <w:szCs w:val="18"/>
    </w:rPr>
  </w:style>
  <w:style w:type="character" w:customStyle="1" w:styleId="24">
    <w:name w:val="页脚 Char"/>
    <w:basedOn w:val="14"/>
    <w:link w:val="11"/>
    <w:uiPriority w:val="99"/>
    <w:rPr>
      <w:sz w:val="18"/>
      <w:szCs w:val="18"/>
    </w:rPr>
  </w:style>
  <w:style w:type="character" w:customStyle="1" w:styleId="25">
    <w:name w:val="批注文字 Char"/>
    <w:basedOn w:val="14"/>
    <w:link w:val="9"/>
    <w:semiHidden/>
    <w:qFormat/>
    <w:uiPriority w:val="99"/>
  </w:style>
  <w:style w:type="character" w:customStyle="1" w:styleId="26">
    <w:name w:val="批注主题 Char"/>
    <w:basedOn w:val="25"/>
    <w:link w:val="8"/>
    <w:semiHidden/>
    <w:uiPriority w:val="99"/>
    <w:rPr>
      <w:b/>
      <w:bCs/>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批注框文本 Char"/>
    <w:basedOn w:val="14"/>
    <w:link w:val="10"/>
    <w:semiHidden/>
    <w:uiPriority w:val="99"/>
    <w:rPr>
      <w:sz w:val="18"/>
      <w:szCs w:val="18"/>
    </w:rPr>
  </w:style>
  <w:style w:type="character" w:customStyle="1" w:styleId="29">
    <w:name w:val="标题 6 Char"/>
    <w:basedOn w:val="14"/>
    <w:link w:val="7"/>
    <w:semiHidden/>
    <w:uiPriority w:val="9"/>
    <w:rPr>
      <w:rFonts w:asciiTheme="majorHAnsi" w:hAnsiTheme="majorHAnsi" w:eastAsiaTheme="majorEastAsia" w:cstheme="majorBidi"/>
      <w:b/>
      <w:bCs/>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1380</Words>
  <Characters>7866</Characters>
  <Lines>65</Lines>
  <Paragraphs>18</Paragraphs>
  <TotalTime>0</TotalTime>
  <ScaleCrop>false</ScaleCrop>
  <LinksUpToDate>false</LinksUpToDate>
  <CharactersWithSpaces>9228</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2017-08-31T02:55:00Z</dcterms:created>
  <dc:creator>user</dc:creator>
  <cp:lastModifiedBy>娵訾</cp:lastModifiedBy>
  <dcterms:modified xsi:type="dcterms:W3CDTF">2017-12-05T01:48:23Z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