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000000" w:themeColor="text1"/>
          <w:sz w:val="36"/>
          <w:szCs w:val="36"/>
        </w:rPr>
      </w:pPr>
      <w:bookmarkStart w:id="0" w:name="_GoBack"/>
      <w:bookmarkEnd w:id="0"/>
      <w:r>
        <w:rPr>
          <w:rFonts w:hint="eastAsia" w:ascii="仿宋" w:hAnsi="仿宋" w:eastAsia="仿宋"/>
          <w:b/>
          <w:color w:val="000000" w:themeColor="text1"/>
          <w:sz w:val="36"/>
          <w:szCs w:val="36"/>
        </w:rPr>
        <w:t>涉税鉴证业务准则</w:t>
      </w:r>
    </w:p>
    <w:p>
      <w:pPr>
        <w:jc w:val="center"/>
        <w:rPr>
          <w:rFonts w:ascii="仿宋" w:hAnsi="仿宋" w:eastAsia="仿宋"/>
          <w:b/>
          <w:color w:val="000000" w:themeColor="text1"/>
          <w:sz w:val="36"/>
          <w:szCs w:val="36"/>
        </w:rPr>
      </w:pPr>
      <w:r>
        <w:rPr>
          <w:rFonts w:hint="eastAsia" w:ascii="仿宋" w:hAnsi="仿宋" w:eastAsia="仿宋"/>
          <w:b/>
          <w:color w:val="000000" w:themeColor="text1"/>
          <w:sz w:val="36"/>
          <w:szCs w:val="36"/>
        </w:rPr>
        <w:t>（征求意见稿）</w:t>
      </w:r>
    </w:p>
    <w:p>
      <w:pPr>
        <w:jc w:val="center"/>
        <w:rPr>
          <w:rFonts w:ascii="仿宋" w:hAnsi="仿宋" w:eastAsia="仿宋"/>
          <w:color w:val="000000" w:themeColor="text1"/>
          <w:sz w:val="30"/>
          <w:szCs w:val="30"/>
        </w:rPr>
      </w:pPr>
    </w:p>
    <w:p>
      <w:pPr>
        <w:jc w:val="center"/>
        <w:rPr>
          <w:rFonts w:ascii="仿宋" w:hAnsi="仿宋" w:eastAsia="仿宋"/>
          <w:b/>
          <w:color w:val="000000" w:themeColor="text1"/>
          <w:sz w:val="30"/>
          <w:szCs w:val="30"/>
        </w:rPr>
      </w:pPr>
      <w:r>
        <w:rPr>
          <w:rFonts w:hint="eastAsia" w:ascii="仿宋" w:hAnsi="仿宋" w:eastAsia="仿宋"/>
          <w:b/>
          <w:color w:val="000000" w:themeColor="text1"/>
          <w:sz w:val="30"/>
          <w:szCs w:val="30"/>
        </w:rPr>
        <w:t>第一章 总 则</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第一条【制定目的】 </w:t>
      </w:r>
      <w:r>
        <w:rPr>
          <w:rFonts w:hint="eastAsia" w:ascii="仿宋" w:hAnsi="仿宋" w:eastAsia="仿宋"/>
          <w:color w:val="000000" w:themeColor="text1"/>
          <w:sz w:val="30"/>
          <w:szCs w:val="30"/>
        </w:rPr>
        <w:t>为了规范</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及其税务师、注册会计师、律师提供涉税鉴证业务的执业行为、明确涉税鉴证业务标准、保证服务质量、降低执业风险、明确法律责任，根据《中华人民共和国税收征收管理法》及其实施细则和《涉税专业服务监管办法（试行）》以及《涉税专业服务业务规范基本准则》等税收法律、法规、规章及规范性文件的规定制定本准则。</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第二条 【适用范围】</w:t>
      </w:r>
      <w:r>
        <w:rPr>
          <w:rFonts w:hint="eastAsia" w:ascii="仿宋" w:hAnsi="仿宋" w:eastAsia="仿宋"/>
          <w:color w:val="000000" w:themeColor="text1"/>
          <w:sz w:val="30"/>
          <w:szCs w:val="30"/>
        </w:rPr>
        <w:t>税务师事务所、会计师事务所或者律师事务所及其税务师、注册会计师、律师承接涉税鉴证业务，适用本准则。</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第三条【概念定义】</w:t>
      </w:r>
      <w:r>
        <w:rPr>
          <w:rFonts w:hint="eastAsia" w:ascii="仿宋" w:hAnsi="仿宋" w:eastAsia="仿宋"/>
          <w:color w:val="000000" w:themeColor="text1"/>
          <w:sz w:val="30"/>
          <w:szCs w:val="30"/>
        </w:rPr>
        <w:t>本准则所称涉税鉴证业务，是指鉴证人接受委托，按照法律、法规以及依据法律、法规制定的相关规定要求，对涉税事项真实性和合法性出具鉴定和证明的业务。</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第四条【术语解释】</w:t>
      </w:r>
      <w:r>
        <w:rPr>
          <w:rFonts w:hint="eastAsia" w:ascii="仿宋" w:hAnsi="仿宋" w:eastAsia="仿宋"/>
          <w:color w:val="000000" w:themeColor="text1"/>
          <w:sz w:val="30"/>
          <w:szCs w:val="30"/>
        </w:rPr>
        <w:t>涉税鉴证业务涉及以下当事人：</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委托人，即委托</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对涉税事项进行鉴证的单位或个人；</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鉴证人，即接受委托，实施涉税鉴证服务的税务师事务所、会计师事务所或者律师事务所；</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被鉴证人，即与鉴证事项相关的单位或个人。被鉴证人可以是委托人，也可以是委托人有权指定的第三人；</w:t>
      </w:r>
    </w:p>
    <w:p>
      <w:pPr>
        <w:ind w:firstLine="570"/>
        <w:rPr>
          <w:rFonts w:ascii="仿宋" w:hAnsi="仿宋" w:eastAsia="仿宋"/>
          <w:color w:val="000000" w:themeColor="text1"/>
          <w:sz w:val="30"/>
          <w:szCs w:val="30"/>
        </w:rPr>
      </w:pPr>
      <w:r>
        <w:rPr>
          <w:rFonts w:hint="eastAsia" w:ascii="仿宋" w:hAnsi="仿宋" w:eastAsia="仿宋"/>
          <w:color w:val="000000" w:themeColor="text1"/>
          <w:sz w:val="30"/>
          <w:szCs w:val="30"/>
        </w:rPr>
        <w:t>使用人，即预期使用鉴证结果的单位或个人。</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鉴证事项，是指鉴证人所评价和证明的对象；</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鉴证材料，是指在鉴证业务过程中涉及的各类信息载体；</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鉴证结果，是指鉴证人执行鉴证项目的最终状态，包括出具鉴证报告或者终止涉税鉴证业务委托合同等其他情况。</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　第五条 【信息填报】</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olor w:val="000000" w:themeColor="text1"/>
          <w:sz w:val="30"/>
          <w:szCs w:val="30"/>
        </w:rPr>
        <w:t>在涉税鉴证业务完成后，应当根据要求向税务机关征管系统中涉税专业服务管理信息库填报《涉税专业服务机构实名信息采集表》、《从事涉税服务人员实名信息采集表》、《涉税专业服务协议信息采集表》、《涉税专业服务专项报告采集表》、《涉税专业服务机构年度报告表》等资料。</w:t>
      </w:r>
    </w:p>
    <w:p>
      <w:pPr>
        <w:adjustRightInd w:val="0"/>
        <w:snapToGrid w:val="0"/>
        <w:spacing w:line="540" w:lineRule="exact"/>
        <w:ind w:firstLine="602" w:firstLineChars="200"/>
        <w:rPr>
          <w:rFonts w:ascii="仿宋" w:hAnsi="仿宋" w:eastAsia="仿宋" w:cs="仿宋_GB2312"/>
          <w:bCs/>
          <w:color w:val="000000" w:themeColor="text1"/>
          <w:sz w:val="30"/>
          <w:szCs w:val="30"/>
        </w:rPr>
      </w:pPr>
      <w:r>
        <w:rPr>
          <w:rFonts w:hint="eastAsia" w:ascii="仿宋" w:hAnsi="仿宋" w:eastAsia="仿宋"/>
          <w:b/>
          <w:color w:val="000000" w:themeColor="text1"/>
          <w:sz w:val="30"/>
          <w:szCs w:val="30"/>
        </w:rPr>
        <w:t>第六条</w:t>
      </w:r>
      <w:r>
        <w:rPr>
          <w:rFonts w:hint="eastAsia" w:ascii="仿宋" w:hAnsi="仿宋" w:eastAsia="仿宋" w:cs="仿宋_GB2312"/>
          <w:b/>
          <w:bCs/>
          <w:color w:val="000000" w:themeColor="text1"/>
          <w:sz w:val="30"/>
          <w:szCs w:val="30"/>
        </w:rPr>
        <w:t>【信任保护和责任分担】</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执行业务实行信任保护原则。存在下列情形的，</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有权终止业务；如已完成约定业务，应按约定标准收费，并就已经完成事项进行免责性声明，由委托人承担相应责任，</w:t>
      </w:r>
      <w:r>
        <w:rPr>
          <w:rFonts w:hint="eastAsia" w:ascii="仿宋" w:hAnsi="仿宋" w:eastAsia="仿宋" w:cs="宋体"/>
          <w:color w:val="000000" w:themeColor="text1"/>
          <w:kern w:val="0"/>
          <w:sz w:val="30"/>
          <w:szCs w:val="30"/>
        </w:rPr>
        <w:t>税务师事务所、会计师事务所或者律师事务所</w:t>
      </w:r>
      <w:r>
        <w:rPr>
          <w:rFonts w:hint="eastAsia" w:ascii="仿宋" w:hAnsi="仿宋" w:eastAsia="仿宋" w:cs="仿宋_GB2312"/>
          <w:bCs/>
          <w:color w:val="000000" w:themeColor="text1"/>
          <w:sz w:val="30"/>
          <w:szCs w:val="30"/>
        </w:rPr>
        <w:t>及其</w:t>
      </w:r>
      <w:r>
        <w:rPr>
          <w:rFonts w:hint="eastAsia" w:ascii="仿宋" w:hAnsi="仿宋" w:eastAsia="仿宋" w:cs="宋体"/>
          <w:color w:val="000000" w:themeColor="text1"/>
          <w:kern w:val="0"/>
          <w:sz w:val="30"/>
          <w:szCs w:val="30"/>
        </w:rPr>
        <w:t>税务师、注册会计师、律师</w:t>
      </w:r>
      <w:r>
        <w:rPr>
          <w:rFonts w:hint="eastAsia" w:ascii="仿宋" w:hAnsi="仿宋" w:eastAsia="仿宋" w:cs="仿宋_GB2312"/>
          <w:bCs/>
          <w:color w:val="000000" w:themeColor="text1"/>
          <w:sz w:val="30"/>
          <w:szCs w:val="30"/>
        </w:rPr>
        <w:t>不承担该部分责任：</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（一）委托人违反法律、法规及相关规定的；</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（二）委托人提供不真实、不完整资料信息的；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 xml:space="preserve">（三）委托人不按业务结果进行申报的； </w:t>
      </w:r>
    </w:p>
    <w:p>
      <w:pPr>
        <w:adjustRightInd w:val="0"/>
        <w:snapToGrid w:val="0"/>
        <w:spacing w:line="540" w:lineRule="exact"/>
        <w:ind w:firstLine="600" w:firstLineChars="200"/>
        <w:rPr>
          <w:rFonts w:ascii="仿宋" w:hAnsi="仿宋" w:eastAsia="仿宋" w:cs="仿宋_GB2312"/>
          <w:bCs/>
          <w:color w:val="000000" w:themeColor="text1"/>
          <w:sz w:val="30"/>
          <w:szCs w:val="30"/>
        </w:rPr>
      </w:pPr>
      <w:r>
        <w:rPr>
          <w:rFonts w:hint="eastAsia" w:ascii="仿宋" w:hAnsi="仿宋" w:eastAsia="仿宋" w:cs="仿宋_GB2312"/>
          <w:bCs/>
          <w:color w:val="000000" w:themeColor="text1"/>
          <w:sz w:val="30"/>
          <w:szCs w:val="30"/>
        </w:rPr>
        <w:t>（四）其他因委托人原因限制业务实施的情形。</w:t>
      </w:r>
    </w:p>
    <w:p>
      <w:pPr>
        <w:spacing w:line="360" w:lineRule="auto"/>
        <w:ind w:firstLine="750" w:firstLineChars="250"/>
        <w:rPr>
          <w:rFonts w:ascii="仿宋" w:hAnsi="仿宋" w:eastAsia="仿宋"/>
          <w:color w:val="000000" w:themeColor="text1"/>
          <w:sz w:val="30"/>
          <w:szCs w:val="30"/>
        </w:rPr>
      </w:pPr>
    </w:p>
    <w:p>
      <w:pPr>
        <w:pStyle w:val="3"/>
        <w:jc w:val="center"/>
        <w:rPr>
          <w:rFonts w:ascii="仿宋" w:hAnsi="仿宋" w:eastAsia="仿宋"/>
          <w:color w:val="000000" w:themeColor="text1"/>
          <w:sz w:val="30"/>
          <w:szCs w:val="30"/>
        </w:rPr>
      </w:pPr>
      <w:r>
        <w:rPr>
          <w:rFonts w:hint="eastAsia" w:ascii="仿宋" w:hAnsi="仿宋" w:eastAsia="仿宋"/>
          <w:color w:val="000000" w:themeColor="text1"/>
          <w:sz w:val="30"/>
          <w:szCs w:val="30"/>
        </w:rPr>
        <w:t>第二章 业务承接</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w:t>
      </w:r>
      <w:r>
        <w:rPr>
          <w:rFonts w:hint="eastAsia" w:ascii="仿宋" w:hAnsi="仿宋" w:eastAsia="仿宋" w:cs="Times New Roman"/>
          <w:b/>
          <w:color w:val="000000" w:themeColor="text1"/>
          <w:sz w:val="30"/>
          <w:szCs w:val="30"/>
        </w:rPr>
        <w:t>七</w:t>
      </w:r>
      <w:r>
        <w:rPr>
          <w:rFonts w:hint="eastAsia" w:ascii="仿宋" w:hAnsi="仿宋" w:eastAsia="仿宋"/>
          <w:b/>
          <w:color w:val="000000" w:themeColor="text1"/>
          <w:sz w:val="30"/>
          <w:szCs w:val="30"/>
        </w:rPr>
        <w:t>条【沟通评估】</w:t>
      </w:r>
      <w:r>
        <w:rPr>
          <w:rFonts w:hint="eastAsia" w:ascii="仿宋" w:hAnsi="仿宋" w:eastAsia="仿宋"/>
          <w:color w:val="000000" w:themeColor="text1"/>
          <w:sz w:val="30"/>
          <w:szCs w:val="30"/>
        </w:rPr>
        <w:t>鉴证人承接涉税鉴证业务，应当对委托事项进行初步调查和了解，并从以下方面进行分析评估，决定是否接受涉税鉴证业务委托：</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 委托事项是否属于涉税鉴证业务；</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本事务所是否具有相应的专业胜任能力；</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本事务所是否可以承担相应的风险；</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（四） 本事务所是否具备独立性；</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（五） 其他相关因素。</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　第八条【签订协议】</w:t>
      </w:r>
      <w:r>
        <w:rPr>
          <w:rFonts w:hint="eastAsia" w:ascii="仿宋" w:hAnsi="仿宋" w:eastAsia="仿宋"/>
          <w:color w:val="000000" w:themeColor="text1"/>
          <w:sz w:val="30"/>
          <w:szCs w:val="30"/>
        </w:rPr>
        <w:t>鉴证人决定接受涉税鉴证业务委托的，应当与委托人签订涉税鉴证业务约定协议。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第九条</w:t>
      </w:r>
      <w:r>
        <w:rPr>
          <w:rFonts w:hint="eastAsia" w:ascii="仿宋" w:hAnsi="仿宋" w:eastAsia="仿宋"/>
          <w:color w:val="000000" w:themeColor="text1"/>
          <w:sz w:val="30"/>
          <w:szCs w:val="30"/>
        </w:rPr>
        <w:t xml:space="preserve"> 【</w:t>
      </w:r>
      <w:r>
        <w:rPr>
          <w:rFonts w:hint="eastAsia" w:ascii="仿宋" w:hAnsi="仿宋" w:eastAsia="仿宋"/>
          <w:b/>
          <w:color w:val="000000" w:themeColor="text1"/>
          <w:sz w:val="30"/>
          <w:szCs w:val="30"/>
        </w:rPr>
        <w:t>协议约定】</w:t>
      </w:r>
      <w:r>
        <w:rPr>
          <w:rFonts w:hint="eastAsia" w:ascii="仿宋" w:hAnsi="仿宋" w:eastAsia="仿宋"/>
          <w:color w:val="000000" w:themeColor="text1"/>
          <w:sz w:val="30"/>
          <w:szCs w:val="30"/>
        </w:rPr>
        <w:t>涉税鉴证业务约定协议应当对下列事项进行约定：</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 鉴证事项；</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鉴证报告的用途或使用范围；</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鉴证期限；</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（四） 鉴证业务报酬及支付方式；</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（五） 委托人或被鉴证人对涉税鉴证业务的配合义务；</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（六） 鉴证人利用其他专家工作的安排；</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（七） 属于重新鉴证的，与前任鉴证人沟通的安排；</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（八） 委托人、鉴证人或被鉴证人的证明责任；</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（九） 鉴证有关的法律、经济风险承担和争议的处理；</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（十） 其他应当约定的事项。</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　第十条【沟通声明】</w:t>
      </w:r>
      <w:r>
        <w:rPr>
          <w:rFonts w:hint="eastAsia" w:ascii="仿宋" w:hAnsi="仿宋" w:eastAsia="仿宋"/>
          <w:color w:val="000000" w:themeColor="text1"/>
          <w:sz w:val="30"/>
          <w:szCs w:val="30"/>
        </w:rPr>
        <w:t>鉴证人在承接涉税鉴证业务时，应当与委托人进行沟通，并对税务专业术语、鉴证业务范围等有关事项进行解释，避免双方对鉴证项目的业务性质、责任划分和风险承担的理解产生分歧。</w:t>
      </w:r>
    </w:p>
    <w:p>
      <w:pPr>
        <w:pStyle w:val="3"/>
        <w:jc w:val="center"/>
        <w:rPr>
          <w:rFonts w:ascii="仿宋" w:hAnsi="仿宋" w:eastAsia="仿宋"/>
          <w:color w:val="000000" w:themeColor="text1"/>
          <w:sz w:val="30"/>
          <w:szCs w:val="30"/>
        </w:rPr>
      </w:pPr>
      <w:r>
        <w:rPr>
          <w:rFonts w:hint="eastAsia" w:ascii="仿宋" w:hAnsi="仿宋" w:eastAsia="仿宋"/>
          <w:color w:val="000000" w:themeColor="text1"/>
          <w:sz w:val="30"/>
          <w:szCs w:val="30"/>
        </w:rPr>
        <w:t>第三章 业务计划</w:t>
      </w:r>
    </w:p>
    <w:p>
      <w:pPr>
        <w:ind w:firstLine="630"/>
        <w:rPr>
          <w:rFonts w:ascii="仿宋" w:hAnsi="仿宋" w:eastAsia="仿宋"/>
          <w:b/>
          <w:color w:val="000000" w:themeColor="text1"/>
          <w:sz w:val="30"/>
          <w:szCs w:val="30"/>
        </w:rPr>
      </w:pPr>
      <w:r>
        <w:rPr>
          <w:rFonts w:hint="eastAsia" w:ascii="仿宋" w:hAnsi="仿宋" w:eastAsia="仿宋"/>
          <w:b/>
          <w:color w:val="000000" w:themeColor="text1"/>
          <w:sz w:val="30"/>
          <w:szCs w:val="30"/>
        </w:rPr>
        <w:t xml:space="preserve">第十一条【遵循程序准则】 </w:t>
      </w:r>
      <w:r>
        <w:rPr>
          <w:rFonts w:hint="eastAsia" w:ascii="仿宋" w:hAnsi="仿宋" w:eastAsia="仿宋"/>
          <w:color w:val="000000" w:themeColor="text1"/>
          <w:sz w:val="30"/>
          <w:szCs w:val="30"/>
        </w:rPr>
        <w:t>鉴证人承接业务后，应当按照《涉税专业服务程序准则》对业务计划的要求，合理制定纳税申报代理业务计划，以有效执行涉税鉴证业务。</w:t>
      </w:r>
    </w:p>
    <w:p>
      <w:pPr>
        <w:ind w:firstLine="63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第十二条【项目负责人】 </w:t>
      </w:r>
      <w:r>
        <w:rPr>
          <w:rFonts w:hint="eastAsia" w:ascii="仿宋" w:hAnsi="仿宋" w:eastAsia="仿宋"/>
          <w:color w:val="000000" w:themeColor="text1"/>
          <w:sz w:val="30"/>
          <w:szCs w:val="30"/>
        </w:rPr>
        <w:t>鉴证人应当指派本事务所中能够胜任受托涉税鉴证业务的</w:t>
      </w:r>
      <w:r>
        <w:rPr>
          <w:rFonts w:hint="eastAsia" w:ascii="仿宋" w:hAnsi="仿宋" w:eastAsia="仿宋" w:cs="宋体"/>
          <w:color w:val="000000" w:themeColor="text1"/>
          <w:kern w:val="0"/>
          <w:sz w:val="30"/>
          <w:szCs w:val="30"/>
        </w:rPr>
        <w:t>税务师、注册会计师、律师</w:t>
      </w:r>
      <w:r>
        <w:rPr>
          <w:rFonts w:hint="eastAsia" w:ascii="仿宋" w:hAnsi="仿宋" w:eastAsia="仿宋"/>
          <w:color w:val="000000" w:themeColor="text1"/>
          <w:sz w:val="30"/>
          <w:szCs w:val="30"/>
        </w:rPr>
        <w:t>，作为项目负责人，具体承办涉税鉴证业务。</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第十三条【计划分类】</w:t>
      </w:r>
      <w:r>
        <w:rPr>
          <w:rFonts w:hint="eastAsia" w:ascii="仿宋" w:hAnsi="仿宋" w:eastAsia="仿宋"/>
          <w:color w:val="000000" w:themeColor="text1"/>
          <w:sz w:val="30"/>
          <w:szCs w:val="30"/>
        </w:rPr>
        <w:t xml:space="preserve"> 项目负责人根据鉴证事项的复杂程度、风险状况和鉴证期限等情况，制定具体的涉税鉴证业务计划，具体包括下列内容：</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xml:space="preserve">    （一） 鉴证风险评估，包括被鉴证人的税务风险管理情况，失信联合惩戒情况，以及可能存在税务风险的其他方面；</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总体鉴证计划，包括鉴证事项的具体范围、鉴证目标、鉴证策略、组织分工和时间安排；</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具体鉴证安排，包括拟执行的鉴证程序、时间步骤、鉴证方法和具体流程等。</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第十四条【计划调整】</w:t>
      </w:r>
      <w:r>
        <w:rPr>
          <w:rFonts w:hint="eastAsia" w:ascii="仿宋" w:hAnsi="仿宋" w:eastAsia="仿宋"/>
          <w:color w:val="000000" w:themeColor="text1"/>
          <w:sz w:val="30"/>
          <w:szCs w:val="30"/>
        </w:rPr>
        <w:t>涉税鉴证业务计划确定后，项目负责人可以视情况变化对业务计划作相应的调整。</w:t>
      </w:r>
    </w:p>
    <w:p>
      <w:pPr>
        <w:pStyle w:val="3"/>
        <w:jc w:val="center"/>
        <w:rPr>
          <w:rFonts w:ascii="仿宋" w:hAnsi="仿宋" w:eastAsia="仿宋"/>
          <w:color w:val="000000" w:themeColor="text1"/>
          <w:sz w:val="30"/>
          <w:szCs w:val="30"/>
        </w:rPr>
      </w:pPr>
      <w:r>
        <w:rPr>
          <w:rFonts w:hint="eastAsia" w:ascii="仿宋" w:hAnsi="仿宋" w:eastAsia="仿宋"/>
          <w:color w:val="000000" w:themeColor="text1"/>
          <w:sz w:val="30"/>
          <w:szCs w:val="30"/>
        </w:rPr>
        <w:t>第四章 业务实施</w:t>
      </w:r>
    </w:p>
    <w:p>
      <w:pPr>
        <w:ind w:firstLine="420"/>
        <w:rPr>
          <w:rFonts w:ascii="仿宋" w:hAnsi="仿宋" w:eastAsia="仿宋"/>
          <w:color w:val="000000" w:themeColor="text1"/>
          <w:sz w:val="30"/>
          <w:szCs w:val="30"/>
        </w:rPr>
      </w:pPr>
      <w:r>
        <w:rPr>
          <w:rFonts w:hint="eastAsia" w:ascii="仿宋" w:hAnsi="仿宋" w:eastAsia="仿宋"/>
          <w:b/>
          <w:color w:val="000000" w:themeColor="text1"/>
          <w:sz w:val="30"/>
          <w:szCs w:val="30"/>
        </w:rPr>
        <w:t>第十五条【鉴证内容】</w:t>
      </w:r>
      <w:r>
        <w:rPr>
          <w:rFonts w:hint="eastAsia" w:ascii="仿宋" w:hAnsi="仿宋" w:eastAsia="仿宋"/>
          <w:color w:val="000000" w:themeColor="text1"/>
          <w:sz w:val="30"/>
          <w:szCs w:val="30"/>
        </w:rPr>
        <w:t>项目负责人实施涉税鉴证业务，应当对可能影响涉税鉴证结果的所有重要方面予以关注，主要包括下列内容：</w:t>
      </w:r>
    </w:p>
    <w:p>
      <w:pPr>
        <w:ind w:firstLine="420"/>
        <w:rPr>
          <w:rFonts w:ascii="仿宋" w:hAnsi="仿宋" w:eastAsia="仿宋"/>
          <w:color w:val="000000" w:themeColor="text1"/>
          <w:sz w:val="30"/>
          <w:szCs w:val="30"/>
        </w:rPr>
      </w:pPr>
      <w:r>
        <w:rPr>
          <w:rFonts w:hint="eastAsia" w:ascii="仿宋" w:hAnsi="仿宋" w:eastAsia="仿宋"/>
          <w:color w:val="000000" w:themeColor="text1"/>
          <w:sz w:val="30"/>
          <w:szCs w:val="30"/>
        </w:rPr>
        <w:t>（一） 事实方面，包括交易处理、会计处理、税务处理；</w:t>
      </w:r>
    </w:p>
    <w:p>
      <w:pPr>
        <w:ind w:firstLine="420"/>
        <w:rPr>
          <w:rFonts w:ascii="仿宋" w:hAnsi="仿宋" w:eastAsia="仿宋"/>
          <w:color w:val="000000" w:themeColor="text1"/>
          <w:sz w:val="30"/>
          <w:szCs w:val="30"/>
        </w:rPr>
      </w:pPr>
      <w:r>
        <w:rPr>
          <w:rFonts w:hint="eastAsia" w:ascii="仿宋" w:hAnsi="仿宋" w:eastAsia="仿宋"/>
          <w:color w:val="000000" w:themeColor="text1"/>
          <w:sz w:val="30"/>
          <w:szCs w:val="30"/>
        </w:rPr>
        <w:t>（二） 证据方面，包括相关性、合法性、真实性；</w:t>
      </w:r>
    </w:p>
    <w:p>
      <w:pPr>
        <w:ind w:firstLine="420"/>
        <w:rPr>
          <w:rFonts w:ascii="仿宋" w:hAnsi="仿宋" w:eastAsia="仿宋"/>
          <w:color w:val="000000" w:themeColor="text1"/>
          <w:sz w:val="30"/>
          <w:szCs w:val="30"/>
        </w:rPr>
      </w:pPr>
      <w:r>
        <w:rPr>
          <w:rFonts w:hint="eastAsia" w:ascii="仿宋" w:hAnsi="仿宋" w:eastAsia="仿宋"/>
          <w:color w:val="000000" w:themeColor="text1"/>
          <w:sz w:val="30"/>
          <w:szCs w:val="30"/>
        </w:rPr>
        <w:t>（三） 依据方面，包括市场监管文件、国家统一会计制度文件、税收文件；</w:t>
      </w:r>
    </w:p>
    <w:p>
      <w:pPr>
        <w:ind w:firstLine="420"/>
        <w:rPr>
          <w:rFonts w:ascii="仿宋" w:hAnsi="仿宋" w:eastAsia="仿宋"/>
          <w:color w:val="000000" w:themeColor="text1"/>
          <w:sz w:val="30"/>
          <w:szCs w:val="30"/>
        </w:rPr>
      </w:pPr>
      <w:r>
        <w:rPr>
          <w:rFonts w:hint="eastAsia" w:ascii="仿宋" w:hAnsi="仿宋" w:eastAsia="仿宋"/>
          <w:color w:val="000000" w:themeColor="text1"/>
          <w:sz w:val="30"/>
          <w:szCs w:val="30"/>
        </w:rPr>
        <w:t>（四）程序方面，包括</w:t>
      </w:r>
      <w:r>
        <w:rPr>
          <w:rFonts w:hint="eastAsia" w:ascii="仿宋" w:hAnsi="仿宋" w:eastAsia="仿宋" w:cs="Arial"/>
          <w:color w:val="000000" w:themeColor="text1"/>
          <w:sz w:val="30"/>
          <w:szCs w:val="30"/>
          <w:shd w:val="clear" w:color="auto" w:fill="FFFFFF"/>
        </w:rPr>
        <w:t>主体、</w:t>
      </w:r>
      <w:r>
        <w:rPr>
          <w:rFonts w:hint="eastAsia" w:ascii="仿宋" w:hAnsi="仿宋" w:eastAsia="仿宋" w:cs="Arial"/>
          <w:color w:val="000000" w:themeColor="text1"/>
          <w:sz w:val="30"/>
          <w:szCs w:val="30"/>
        </w:rPr>
        <w:t>权限、</w:t>
      </w:r>
      <w:r>
        <w:rPr>
          <w:rFonts w:hint="eastAsia" w:ascii="仿宋" w:hAnsi="仿宋" w:eastAsia="仿宋" w:cs="Arial"/>
          <w:color w:val="000000" w:themeColor="text1"/>
          <w:sz w:val="30"/>
          <w:szCs w:val="30"/>
          <w:shd w:val="clear" w:color="auto" w:fill="FFFFFF"/>
        </w:rPr>
        <w:t>内容、</w:t>
      </w:r>
      <w:r>
        <w:rPr>
          <w:rFonts w:hint="eastAsia" w:ascii="仿宋" w:hAnsi="仿宋" w:eastAsia="仿宋"/>
          <w:color w:val="000000" w:themeColor="text1"/>
          <w:sz w:val="30"/>
          <w:szCs w:val="30"/>
        </w:rPr>
        <w:t>方式、步骤、时限、结果；</w:t>
      </w:r>
    </w:p>
    <w:p>
      <w:pPr>
        <w:ind w:firstLine="420"/>
        <w:rPr>
          <w:rFonts w:ascii="仿宋" w:hAnsi="仿宋" w:eastAsia="仿宋"/>
          <w:color w:val="000000" w:themeColor="text1"/>
          <w:sz w:val="30"/>
          <w:szCs w:val="30"/>
        </w:rPr>
      </w:pPr>
      <w:r>
        <w:rPr>
          <w:rFonts w:hint="eastAsia" w:ascii="仿宋" w:hAnsi="仿宋" w:eastAsia="仿宋"/>
          <w:color w:val="000000" w:themeColor="text1"/>
          <w:sz w:val="30"/>
          <w:szCs w:val="30"/>
        </w:rPr>
        <w:t>（五）内容方面，包括处理的是否客观、符合情理，如是否符合交易常规、会计常规。</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第十六条【第三方利用】</w:t>
      </w:r>
      <w:r>
        <w:rPr>
          <w:rFonts w:hint="eastAsia" w:ascii="仿宋" w:hAnsi="仿宋" w:eastAsia="仿宋"/>
          <w:color w:val="000000" w:themeColor="text1"/>
          <w:sz w:val="30"/>
          <w:szCs w:val="30"/>
        </w:rPr>
        <w:t>项目负责人实施涉税鉴证业务过程中，对超出其业务能力的复杂、疑难或其他特殊技术问题，可以根据业务需要，请求本事务所内部或外部相关领域的专家协助工作，或者向相关专家咨询。项目负责人应当以适当形式参与专家的工作，并对专家的工作成果负责。</w:t>
      </w:r>
    </w:p>
    <w:p>
      <w:pPr>
        <w:pStyle w:val="3"/>
        <w:jc w:val="center"/>
        <w:rPr>
          <w:rFonts w:ascii="仿宋" w:hAnsi="仿宋" w:eastAsia="仿宋"/>
          <w:color w:val="000000" w:themeColor="text1"/>
          <w:sz w:val="30"/>
          <w:szCs w:val="30"/>
        </w:rPr>
      </w:pPr>
      <w:r>
        <w:rPr>
          <w:rFonts w:hint="eastAsia" w:ascii="仿宋" w:hAnsi="仿宋" w:eastAsia="仿宋"/>
          <w:color w:val="000000" w:themeColor="text1"/>
          <w:sz w:val="30"/>
          <w:szCs w:val="30"/>
        </w:rPr>
        <w:t>第五章 业务报告</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第十七条【编制报告】</w:t>
      </w:r>
      <w:r>
        <w:rPr>
          <w:rFonts w:hint="eastAsia" w:ascii="仿宋" w:hAnsi="仿宋" w:eastAsia="仿宋"/>
          <w:color w:val="000000" w:themeColor="text1"/>
          <w:sz w:val="30"/>
          <w:szCs w:val="30"/>
        </w:rPr>
        <w:t>受托的涉税鉴证业务完成后，由项目负责人编制涉税鉴证业务报告。</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第十八条【报告出具】</w:t>
      </w:r>
      <w:r>
        <w:rPr>
          <w:rFonts w:hint="eastAsia" w:ascii="仿宋" w:hAnsi="仿宋" w:eastAsia="仿宋"/>
          <w:color w:val="000000" w:themeColor="text1"/>
          <w:sz w:val="30"/>
          <w:szCs w:val="30"/>
        </w:rPr>
        <w:t>涉税鉴证业务报告完成内部复核程序后，由项目负责人签名，并加盖鉴证人公章后对外出具。</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在正式出具涉税鉴证业务报告前，项目负责人可以在不影响独立判断的前提下，与委托人或者被鉴证人就拟出具的涉税鉴证业务报告的有关内容进行沟通。</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第十九条  【报告内容】</w:t>
      </w:r>
      <w:r>
        <w:rPr>
          <w:rFonts w:hint="eastAsia" w:ascii="仿宋" w:hAnsi="仿宋" w:eastAsia="仿宋"/>
          <w:color w:val="000000" w:themeColor="text1"/>
          <w:sz w:val="30"/>
          <w:szCs w:val="30"/>
        </w:rPr>
        <w:t>涉税鉴证业务报告应当包括以下内容：</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 标题；</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编号；</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收件人；</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（四） 引言；</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（五） 鉴证实施情况；</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（六） 鉴证结果；</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（七） 项目负责人和鉴证人的签章；</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（八） 报告出具的日期；</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（九） 附件。</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 xml:space="preserve">第二十条【报告使用】 </w:t>
      </w:r>
      <w:r>
        <w:rPr>
          <w:rFonts w:hint="eastAsia" w:ascii="仿宋" w:hAnsi="仿宋" w:eastAsia="仿宋"/>
          <w:color w:val="000000" w:themeColor="text1"/>
          <w:sz w:val="30"/>
          <w:szCs w:val="30"/>
        </w:rPr>
        <w:t>涉税鉴证业务报告具有特定目的或服务于特定的使用人的，鉴证人应当在涉税鉴证业务报告中，注明该报告的特定目的或使用人，对报告的用途加以限定和说明。</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第二十一条 【报告说明】</w:t>
      </w:r>
      <w:r>
        <w:rPr>
          <w:rFonts w:hint="eastAsia" w:ascii="仿宋" w:hAnsi="仿宋" w:eastAsia="仿宋"/>
          <w:color w:val="000000" w:themeColor="text1"/>
          <w:sz w:val="30"/>
          <w:szCs w:val="30"/>
        </w:rPr>
        <w:t>项目负责人认为在实施涉税鉴证中，委托人提供的会计、税收等基础资料不够确实充分，可能对鉴证项目的预期目的产生重大影响的，应当在报告中作出适当说明。</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第二十二条 【报告结论】</w:t>
      </w:r>
      <w:r>
        <w:rPr>
          <w:rFonts w:hint="eastAsia" w:ascii="仿宋" w:hAnsi="仿宋" w:eastAsia="仿宋"/>
          <w:color w:val="000000" w:themeColor="text1"/>
          <w:sz w:val="30"/>
          <w:szCs w:val="30"/>
        </w:rPr>
        <w:t>项目负责人在涉税鉴证业务报告正式出具后，如果发现新的重大事项，足以影响已出具的鉴证报告结论的，应当及时报告鉴证人，并作出相应的处理。</w:t>
      </w:r>
    </w:p>
    <w:p>
      <w:pPr>
        <w:pStyle w:val="3"/>
        <w:jc w:val="center"/>
        <w:rPr>
          <w:rFonts w:ascii="仿宋" w:hAnsi="仿宋" w:eastAsia="仿宋"/>
          <w:color w:val="000000" w:themeColor="text1"/>
          <w:sz w:val="30"/>
          <w:szCs w:val="30"/>
        </w:rPr>
      </w:pPr>
      <w:r>
        <w:rPr>
          <w:rFonts w:hint="eastAsia" w:ascii="仿宋" w:hAnsi="仿宋" w:eastAsia="仿宋"/>
          <w:color w:val="000000" w:themeColor="text1"/>
          <w:sz w:val="30"/>
          <w:szCs w:val="30"/>
        </w:rPr>
        <w:t>第六章 证 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第二十三条【证据提供】</w:t>
      </w:r>
      <w:r>
        <w:rPr>
          <w:rFonts w:hint="eastAsia" w:ascii="仿宋" w:hAnsi="仿宋" w:eastAsia="仿宋"/>
          <w:color w:val="000000" w:themeColor="text1"/>
          <w:sz w:val="30"/>
          <w:szCs w:val="30"/>
        </w:rPr>
        <w:t>涉税鉴证业务委托人或被鉴证人，应当如实向鉴证人提供有关鉴证材料。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第二十四条【证据责任】</w:t>
      </w:r>
      <w:r>
        <w:rPr>
          <w:rFonts w:hint="eastAsia" w:ascii="仿宋" w:hAnsi="仿宋" w:eastAsia="仿宋"/>
          <w:color w:val="000000" w:themeColor="text1"/>
          <w:sz w:val="30"/>
          <w:szCs w:val="30"/>
        </w:rPr>
        <w:t>鉴证人应当取得支持鉴证结果所需的事实根据和法律依据。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鉴证人对其鉴证行为合法性的证明责任，不能替代或减轻涉税鉴证业务委托人或被鉴证人应当承担的会计责任、纳税申报责任以及其他法律责任。</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第二十五条【证据获取】</w:t>
      </w:r>
      <w:r>
        <w:rPr>
          <w:rFonts w:hint="eastAsia" w:ascii="仿宋" w:hAnsi="仿宋" w:eastAsia="仿宋"/>
          <w:color w:val="000000" w:themeColor="text1"/>
          <w:sz w:val="30"/>
          <w:szCs w:val="30"/>
        </w:rPr>
        <w:t>鉴证人可以通过以下途径，获取涉税鉴证业务证据：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 委托人配合提供的鉴证材料；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被鉴证人协助提供的鉴证材料；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鉴证人独立取得的鉴证材料。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第二十六条【证据关注】</w:t>
      </w:r>
      <w:r>
        <w:rPr>
          <w:rFonts w:hint="eastAsia" w:ascii="仿宋" w:hAnsi="仿宋" w:eastAsia="仿宋"/>
          <w:color w:val="000000" w:themeColor="text1"/>
          <w:sz w:val="30"/>
          <w:szCs w:val="30"/>
        </w:rPr>
        <w:t>鉴证人可以采取下列方法，获取涉税鉴证业务证据：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 审阅书面材料；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检查和盘点（监盘）实物；</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询问或函证事项；</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（四） 观察活动或程序；</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（五） 重新执行程序；</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（六） 分析程序；</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（七） 其他方法。</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　第二十七条【证据判断】</w:t>
      </w:r>
      <w:r>
        <w:rPr>
          <w:rFonts w:hint="eastAsia" w:ascii="仿宋" w:hAnsi="仿宋" w:eastAsia="仿宋"/>
          <w:color w:val="000000" w:themeColor="text1"/>
          <w:sz w:val="30"/>
          <w:szCs w:val="30"/>
        </w:rPr>
        <w:t>鉴证人应当本着审慎态度，对不同来源的鉴证材料进行综合判断，确认支持鉴证结果的有效证据。</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第二十八条【证据合法、真实、关联性】</w:t>
      </w:r>
      <w:r>
        <w:rPr>
          <w:rFonts w:hint="eastAsia" w:ascii="仿宋" w:hAnsi="仿宋" w:eastAsia="仿宋"/>
          <w:color w:val="000000" w:themeColor="text1"/>
          <w:sz w:val="30"/>
          <w:szCs w:val="30"/>
        </w:rPr>
        <w:t>鉴证人在确认证据时，应当审查判断鉴证材料是否具有涉税鉴证的证据资格和证明能力，鉴证证据应当具有合法性、真实性和关联性。</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审查证据的合法性应关注：</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（一）证据是否符合法定形式；</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（二）证据的取得是否符合法律、法规、规章和司法解释的规定；</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（三）是否有影响证据效力的其他违法情形。</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审查证据的真实性应关注：</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（一）证据形成的原因；</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（二）发现证据时的环境；</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（三）证据是否为原件、原物，复制件、复制品与原件、原物是否相符；</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（四）提供证据的人或者证人与行政复议参加人是否具有利害关系；</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（五）影响证据真实性的其他因素。</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审查证据的关联性应关注：</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（一）证据与待证事实是否具有证明关系；</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（二）证据与待证事实的关联程度；</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（三）影响证据关联性的其他因素。</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第二十九条【证据标准】</w:t>
      </w:r>
      <w:r>
        <w:rPr>
          <w:rFonts w:hint="eastAsia" w:ascii="仿宋" w:hAnsi="仿宋" w:eastAsia="仿宋"/>
          <w:color w:val="000000" w:themeColor="text1"/>
          <w:sz w:val="30"/>
          <w:szCs w:val="30"/>
        </w:rPr>
        <w:t>鉴证人应当针对具体的涉税鉴证业务类型，确定判断确认证据和作出鉴证结论的标准：</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税法标准。鉴证人从事纳税争议事项类鉴证和非纳税争议事项类涉税鉴证业务，必须遵守税法的规定。鉴证人认为税收法律、行政法规、规章以及规范性文件之间规定不一致的，应根据相关解释部门作出的解释执行；没有解释的，可以向税务机关咨询。对面临税务机关处罚风险的鉴证项目，可以参照行政诉讼证据规则确认证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其他标准。鉴证人从事其他涉税鉴证业务，应当根据鉴证事项和目的确定标准。对行业内公认的业务标准或单位的内部制度作为标准的，鉴证人要将其作为证据进行采集。对司法活动中有关事项进行鉴证的，以及可能引起争议的鉴证项目，鉴证人应当充分考虑有关诉讼法中的证据规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第三十条【工作底稿目标】</w:t>
      </w:r>
      <w:r>
        <w:rPr>
          <w:rFonts w:hint="eastAsia" w:ascii="仿宋" w:hAnsi="仿宋" w:eastAsia="仿宋"/>
          <w:color w:val="000000" w:themeColor="text1"/>
          <w:sz w:val="30"/>
          <w:szCs w:val="30"/>
        </w:rPr>
        <w:t>鉴证人执行涉税鉴证业务，应当编制涉税鉴证业务工作底稿，保证底稿记录的完整性、真实性和逻辑性，以实现下列目标：</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（一）通过对涉税鉴证业务过程的适当记录，列明判断过程及其依据，作为最终作出鉴证报告的基础性资料；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（二）通过对涉税鉴证业务证据的有效收集与整理，显示支持鉴证结果的证据链条，证明其符合涉税鉴证业务准则；</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（三）通过对涉税鉴证业务情况的规范记载，表明涉税鉴证业务的规范化程度，为执业质量的比较提供基本依据。</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第三十一条</w:t>
      </w:r>
      <w:r>
        <w:rPr>
          <w:rFonts w:hint="eastAsia" w:ascii="仿宋" w:hAnsi="仿宋" w:eastAsia="仿宋"/>
          <w:color w:val="000000" w:themeColor="text1"/>
          <w:sz w:val="30"/>
          <w:szCs w:val="30"/>
        </w:rPr>
        <w:t>【</w:t>
      </w:r>
      <w:r>
        <w:rPr>
          <w:rFonts w:hint="eastAsia" w:ascii="仿宋" w:hAnsi="仿宋" w:eastAsia="仿宋"/>
          <w:b/>
          <w:color w:val="000000" w:themeColor="text1"/>
          <w:sz w:val="30"/>
          <w:szCs w:val="30"/>
        </w:rPr>
        <w:t>工作底稿内容</w:t>
      </w:r>
      <w:r>
        <w:rPr>
          <w:rFonts w:hint="eastAsia" w:ascii="仿宋" w:hAnsi="仿宋" w:eastAsia="仿宋"/>
          <w:color w:val="000000" w:themeColor="text1"/>
          <w:sz w:val="30"/>
          <w:szCs w:val="30"/>
        </w:rPr>
        <w:t>】涉税鉴证业务工作底稿应包括以下内容：</w:t>
      </w:r>
    </w:p>
    <w:p>
      <w:pPr>
        <w:ind w:firstLine="600" w:firstLineChars="200"/>
        <w:rPr>
          <w:rFonts w:ascii="仿宋" w:hAnsi="仿宋" w:eastAsia="仿宋"/>
          <w:color w:val="000000" w:themeColor="text1"/>
          <w:sz w:val="30"/>
          <w:szCs w:val="30"/>
        </w:rPr>
      </w:pPr>
      <w:r>
        <w:rPr>
          <w:rFonts w:hint="eastAsia" w:ascii="仿宋" w:hAnsi="仿宋" w:eastAsia="仿宋"/>
          <w:color w:val="000000" w:themeColor="text1"/>
          <w:sz w:val="30"/>
          <w:szCs w:val="30"/>
        </w:rPr>
        <w:t>（一） 鉴证项目名称；</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（二） 被鉴证人名称；</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（三） 鉴证项目所属时期；</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（四） 索引；</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（五） 鉴证过程和结果的记录；</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（六） 证据目录；</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（七） 底稿编制人签名和编制日期；</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（八） 底稿复核人签名和复核日期。</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第三十二条【工作底稿形式】</w:t>
      </w:r>
      <w:r>
        <w:rPr>
          <w:rFonts w:hint="eastAsia" w:ascii="仿宋" w:hAnsi="仿宋" w:eastAsia="仿宋"/>
          <w:color w:val="000000" w:themeColor="text1"/>
          <w:sz w:val="30"/>
          <w:szCs w:val="30"/>
        </w:rPr>
        <w:t>涉税鉴证业务工作底稿可以采用纸质或者电子的形式，有视听资料、实物等，可以同时采用其他形式。</w:t>
      </w:r>
    </w:p>
    <w:p>
      <w:pPr>
        <w:rPr>
          <w:rFonts w:ascii="仿宋" w:hAnsi="仿宋" w:eastAsia="仿宋"/>
          <w:color w:val="000000" w:themeColor="text1"/>
          <w:sz w:val="30"/>
          <w:szCs w:val="30"/>
        </w:rPr>
      </w:pPr>
      <w:r>
        <w:rPr>
          <w:rFonts w:hint="eastAsia" w:ascii="仿宋" w:hAnsi="仿宋" w:eastAsia="仿宋"/>
          <w:color w:val="000000" w:themeColor="text1"/>
          <w:sz w:val="30"/>
          <w:szCs w:val="30"/>
        </w:rPr>
        <w:t>　　</w:t>
      </w:r>
      <w:r>
        <w:rPr>
          <w:rFonts w:hint="eastAsia" w:ascii="仿宋" w:hAnsi="仿宋" w:eastAsia="仿宋"/>
          <w:b/>
          <w:color w:val="000000" w:themeColor="text1"/>
          <w:sz w:val="30"/>
          <w:szCs w:val="30"/>
        </w:rPr>
        <w:t>第三十三条【工作底稿记录】</w:t>
      </w:r>
      <w:r>
        <w:rPr>
          <w:rFonts w:hint="eastAsia" w:ascii="仿宋" w:hAnsi="仿宋" w:eastAsia="仿宋"/>
          <w:color w:val="000000" w:themeColor="text1"/>
          <w:sz w:val="30"/>
          <w:szCs w:val="30"/>
        </w:rPr>
        <w:t>涉税鉴证业务工作底稿可以在鉴证过程中，通过记录、复制、录音、录像、照相等方式随时形成，并由实施的涉税专业服务人员、助理等人员签名。</w:t>
      </w:r>
    </w:p>
    <w:p>
      <w:pPr>
        <w:ind w:firstLine="630"/>
        <w:rPr>
          <w:rFonts w:ascii="仿宋" w:hAnsi="仿宋" w:eastAsia="仿宋"/>
          <w:color w:val="000000" w:themeColor="text1"/>
          <w:sz w:val="30"/>
          <w:szCs w:val="30"/>
        </w:rPr>
      </w:pPr>
      <w:r>
        <w:rPr>
          <w:rFonts w:hint="eastAsia" w:ascii="仿宋" w:hAnsi="仿宋" w:eastAsia="仿宋"/>
          <w:b/>
          <w:color w:val="000000" w:themeColor="text1"/>
          <w:sz w:val="30"/>
          <w:szCs w:val="30"/>
        </w:rPr>
        <w:t xml:space="preserve">第三十四条【工作底稿编制】 </w:t>
      </w:r>
      <w:r>
        <w:rPr>
          <w:rFonts w:hint="eastAsia" w:ascii="仿宋" w:hAnsi="仿宋" w:eastAsia="仿宋"/>
          <w:color w:val="000000" w:themeColor="text1"/>
          <w:sz w:val="30"/>
          <w:szCs w:val="30"/>
        </w:rPr>
        <w:t>鉴证人应当按期对执行纳税情况审查业务取得的资料和记录，按照《涉税专业服务程序准则》有关规定进行整理归档。</w:t>
      </w:r>
    </w:p>
    <w:p>
      <w:pPr>
        <w:ind w:firstLine="630"/>
        <w:rPr>
          <w:rFonts w:ascii="仿宋" w:hAnsi="仿宋" w:eastAsia="仿宋"/>
          <w:b/>
          <w:color w:val="000000" w:themeColor="text1"/>
          <w:sz w:val="30"/>
          <w:szCs w:val="30"/>
        </w:rPr>
      </w:pPr>
      <w:r>
        <w:rPr>
          <w:rFonts w:hint="eastAsia" w:ascii="仿宋" w:hAnsi="仿宋" w:eastAsia="仿宋"/>
          <w:b/>
          <w:color w:val="000000" w:themeColor="text1"/>
          <w:sz w:val="30"/>
          <w:szCs w:val="30"/>
        </w:rPr>
        <w:t xml:space="preserve">第三十五条【工作底稿适用】 </w:t>
      </w:r>
      <w:r>
        <w:rPr>
          <w:rFonts w:hint="eastAsia" w:ascii="仿宋" w:hAnsi="仿宋" w:eastAsia="仿宋"/>
          <w:color w:val="000000" w:themeColor="text1"/>
          <w:sz w:val="30"/>
          <w:szCs w:val="30"/>
        </w:rPr>
        <w:t>对于涉税鉴证业务工作底稿，鉴证人应当依法为委托人保密。未经委托人同意公开的信息，除下列情形外，不得向外部门、社会公众或个人提供：</w:t>
      </w:r>
    </w:p>
    <w:p>
      <w:pPr>
        <w:ind w:firstLine="630"/>
        <w:rPr>
          <w:rFonts w:ascii="仿宋" w:hAnsi="仿宋" w:eastAsia="仿宋"/>
          <w:color w:val="000000" w:themeColor="text1"/>
          <w:sz w:val="30"/>
          <w:szCs w:val="30"/>
        </w:rPr>
      </w:pPr>
      <w:r>
        <w:rPr>
          <w:rFonts w:hint="eastAsia" w:ascii="仿宋" w:hAnsi="仿宋" w:eastAsia="仿宋"/>
          <w:color w:val="000000" w:themeColor="text1"/>
          <w:sz w:val="30"/>
          <w:szCs w:val="30"/>
        </w:rPr>
        <w:t>（一）按照法律、法规的规定应予公布的；</w:t>
      </w:r>
    </w:p>
    <w:p>
      <w:pPr>
        <w:ind w:firstLine="630"/>
        <w:rPr>
          <w:rFonts w:ascii="仿宋" w:hAnsi="仿宋" w:eastAsia="仿宋"/>
          <w:color w:val="000000" w:themeColor="text1"/>
          <w:sz w:val="30"/>
          <w:szCs w:val="30"/>
        </w:rPr>
      </w:pPr>
      <w:r>
        <w:rPr>
          <w:rFonts w:hint="eastAsia" w:ascii="仿宋" w:hAnsi="仿宋" w:eastAsia="仿宋"/>
          <w:color w:val="000000" w:themeColor="text1"/>
          <w:sz w:val="30"/>
          <w:szCs w:val="30"/>
        </w:rPr>
        <w:t>（二）涉税专业服务监管部门因检查执业质量需要进行查阅的；</w:t>
      </w:r>
    </w:p>
    <w:p>
      <w:pPr>
        <w:ind w:firstLine="630"/>
        <w:rPr>
          <w:rFonts w:ascii="仿宋" w:hAnsi="仿宋" w:eastAsia="仿宋"/>
          <w:color w:val="000000" w:themeColor="text1"/>
          <w:sz w:val="30"/>
          <w:szCs w:val="30"/>
        </w:rPr>
      </w:pPr>
      <w:r>
        <w:rPr>
          <w:rFonts w:hint="eastAsia" w:ascii="仿宋" w:hAnsi="仿宋" w:eastAsia="仿宋"/>
          <w:color w:val="000000" w:themeColor="text1"/>
          <w:sz w:val="30"/>
          <w:szCs w:val="30"/>
        </w:rPr>
        <w:t>（三）法定第三方依法查询的。</w:t>
      </w:r>
    </w:p>
    <w:p>
      <w:pPr>
        <w:pStyle w:val="3"/>
        <w:jc w:val="center"/>
        <w:rPr>
          <w:rFonts w:ascii="仿宋" w:hAnsi="仿宋" w:eastAsia="仿宋"/>
          <w:color w:val="000000" w:themeColor="text1"/>
          <w:sz w:val="30"/>
          <w:szCs w:val="30"/>
        </w:rPr>
      </w:pPr>
      <w:r>
        <w:rPr>
          <w:rFonts w:hint="eastAsia" w:ascii="仿宋" w:hAnsi="仿宋" w:eastAsia="仿宋"/>
          <w:color w:val="000000" w:themeColor="text1"/>
          <w:sz w:val="30"/>
          <w:szCs w:val="30"/>
        </w:rPr>
        <w:t>第七章  附 则</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第三十六条  【解释权限】</w:t>
      </w:r>
      <w:r>
        <w:rPr>
          <w:rFonts w:hint="eastAsia" w:ascii="仿宋" w:hAnsi="仿宋" w:eastAsia="仿宋"/>
          <w:color w:val="000000" w:themeColor="text1"/>
          <w:sz w:val="30"/>
          <w:szCs w:val="30"/>
        </w:rPr>
        <w:t>本准则由中国注册税务师协会负责解释。</w:t>
      </w:r>
    </w:p>
    <w:p>
      <w:pPr>
        <w:ind w:firstLine="602" w:firstLineChars="200"/>
        <w:rPr>
          <w:rFonts w:ascii="仿宋" w:hAnsi="仿宋" w:eastAsia="仿宋"/>
          <w:color w:val="000000" w:themeColor="text1"/>
          <w:sz w:val="30"/>
          <w:szCs w:val="30"/>
        </w:rPr>
      </w:pPr>
      <w:r>
        <w:rPr>
          <w:rFonts w:hint="eastAsia" w:ascii="仿宋" w:hAnsi="仿宋" w:eastAsia="仿宋"/>
          <w:b/>
          <w:color w:val="000000" w:themeColor="text1"/>
          <w:sz w:val="30"/>
          <w:szCs w:val="30"/>
        </w:rPr>
        <w:t>第三十七条  【执行日期】</w:t>
      </w:r>
      <w:r>
        <w:rPr>
          <w:rFonts w:hint="eastAsia" w:ascii="仿宋" w:hAnsi="仿宋" w:eastAsia="仿宋"/>
          <w:color w:val="000000" w:themeColor="text1"/>
          <w:sz w:val="30"/>
          <w:szCs w:val="30"/>
        </w:rPr>
        <w:t>本准则自发布之日起执行。</w:t>
      </w:r>
    </w:p>
    <w:p>
      <w:pPr>
        <w:rPr>
          <w:rFonts w:ascii="仿宋" w:hAnsi="仿宋" w:eastAsia="仿宋"/>
          <w:color w:val="000000" w:themeColor="text1"/>
          <w:sz w:val="30"/>
          <w:szCs w:val="30"/>
        </w:rPr>
      </w:pPr>
    </w:p>
    <w:p>
      <w:pPr>
        <w:rPr>
          <w:rFonts w:ascii="仿宋" w:hAnsi="仿宋" w:eastAsia="仿宋"/>
          <w:color w:val="000000" w:themeColor="text1"/>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20050"/>
      <w:docPartObj>
        <w:docPartGallery w:val="AutoText"/>
      </w:docPartObj>
    </w:sdtPr>
    <w:sdtContent>
      <w:p>
        <w:pPr>
          <w:pStyle w:val="4"/>
          <w:jc w:val="center"/>
        </w:pPr>
        <w:r>
          <w:fldChar w:fldCharType="begin"/>
        </w:r>
        <w:r>
          <w:instrText xml:space="preserve">PAGE   \* MERGEFORMAT</w:instrText>
        </w:r>
        <w:r>
          <w:fldChar w:fldCharType="separate"/>
        </w:r>
        <w:r>
          <w:rPr>
            <w:lang w:val="zh-CN"/>
          </w:rPr>
          <w:t>11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BF"/>
    <w:rsid w:val="00043E70"/>
    <w:rsid w:val="001A1D1B"/>
    <w:rsid w:val="00216F9B"/>
    <w:rsid w:val="00680CB8"/>
    <w:rsid w:val="00723833"/>
    <w:rsid w:val="008E68DA"/>
    <w:rsid w:val="00A45B43"/>
    <w:rsid w:val="00A947BF"/>
    <w:rsid w:val="00BB4DE3"/>
    <w:rsid w:val="00C0189A"/>
    <w:rsid w:val="00CE516B"/>
    <w:rsid w:val="00FA1213"/>
    <w:rsid w:val="00FF4E27"/>
    <w:rsid w:val="33FB0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6"/>
    <w:link w:val="2"/>
    <w:uiPriority w:val="9"/>
    <w:rPr>
      <w:b/>
      <w:bCs/>
      <w:kern w:val="44"/>
      <w:sz w:val="44"/>
      <w:szCs w:val="44"/>
    </w:rPr>
  </w:style>
  <w:style w:type="character" w:customStyle="1" w:styleId="9">
    <w:name w:val="标题 2 Char"/>
    <w:basedOn w:val="6"/>
    <w:link w:val="3"/>
    <w:semiHidden/>
    <w:qFormat/>
    <w:uiPriority w:val="9"/>
    <w:rPr>
      <w:rFonts w:asciiTheme="majorHAnsi" w:hAnsiTheme="majorHAnsi" w:eastAsiaTheme="majorEastAsia" w:cstheme="majorBidi"/>
      <w:b/>
      <w:bCs/>
      <w:sz w:val="32"/>
      <w:szCs w:val="32"/>
    </w:rPr>
  </w:style>
  <w:style w:type="character" w:customStyle="1" w:styleId="10">
    <w:name w:val="页脚 Char"/>
    <w:basedOn w:val="6"/>
    <w:link w:val="4"/>
    <w:uiPriority w:val="99"/>
    <w:rPr>
      <w:sz w:val="18"/>
      <w:szCs w:val="18"/>
    </w:rPr>
  </w:style>
  <w:style w:type="character" w:customStyle="1" w:styleId="11">
    <w:name w:val="页眉 Char"/>
    <w:basedOn w:val="6"/>
    <w:link w:val="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734</Words>
  <Characters>4189</Characters>
  <Lines>34</Lines>
  <Paragraphs>9</Paragraphs>
  <TotalTime>0</TotalTime>
  <ScaleCrop>false</ScaleCrop>
  <LinksUpToDate>false</LinksUpToDate>
  <CharactersWithSpaces>4914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2017-11-30T12:28:00Z</dcterms:created>
  <dc:creator>Windows 用户</dc:creator>
  <cp:lastModifiedBy>娵訾</cp:lastModifiedBy>
  <dcterms:modified xsi:type="dcterms:W3CDTF">2017-12-05T01:46:51Z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