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D2" w:rsidRPr="002D14D2" w:rsidRDefault="002D14D2" w:rsidP="002D14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仿宋" w:eastAsia="仿宋" w:hAnsi="仿宋" w:cs="宋体" w:hint="eastAsia"/>
          <w:kern w:val="0"/>
          <w:sz w:val="28"/>
          <w:szCs w:val="28"/>
        </w:rPr>
        <w:t xml:space="preserve">附件1 </w:t>
      </w:r>
    </w:p>
    <w:p w:rsidR="002D14D2" w:rsidRPr="002D14D2" w:rsidRDefault="002D14D2" w:rsidP="002D14D2">
      <w:pPr>
        <w:widowControl/>
        <w:spacing w:before="100" w:beforeAutospacing="1" w:after="100" w:afterAutospacing="1"/>
        <w:ind w:firstLine="5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D14D2" w:rsidRPr="002D14D2" w:rsidRDefault="002D14D2" w:rsidP="002D14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仿宋" w:eastAsia="仿宋" w:hAnsi="仿宋" w:cs="宋体" w:hint="eastAsia"/>
          <w:kern w:val="0"/>
          <w:sz w:val="28"/>
          <w:szCs w:val="28"/>
        </w:rPr>
        <w:t xml:space="preserve">去库存促进房地产市场稳定发展任务分工 </w:t>
      </w:r>
    </w:p>
    <w:p w:rsidR="002D14D2" w:rsidRPr="002D14D2" w:rsidRDefault="002D14D2" w:rsidP="002D14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121" w:type="dxa"/>
        <w:jc w:val="center"/>
        <w:tblCellMar>
          <w:left w:w="0" w:type="dxa"/>
          <w:right w:w="0" w:type="dxa"/>
        </w:tblCellMar>
        <w:tblLook w:val="04A0"/>
      </w:tblPr>
      <w:tblGrid>
        <w:gridCol w:w="811"/>
        <w:gridCol w:w="915"/>
        <w:gridCol w:w="3090"/>
        <w:gridCol w:w="4305"/>
      </w:tblGrid>
      <w:tr w:rsidR="002D14D2" w:rsidRPr="002D14D2" w:rsidTr="002D14D2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工作任务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责任单位 </w:t>
            </w:r>
          </w:p>
        </w:tc>
      </w:tr>
      <w:tr w:rsidR="002D14D2" w:rsidRPr="002D14D2" w:rsidTr="002D14D2">
        <w:trPr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鼓励支持新市民住房消费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保障进城落户农民合法权益。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省农委、省教育厅、省人力资源社会保障厅、省国土资源厅、人行合肥中心支行、安徽银监局等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提升缴存人住房公积金贷款能力。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省住房城乡建设厅、省人力资源社会保障厅、省财政厅、各银行业金融机构等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创新购房信贷产品。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省住房城乡建设厅、省国土资源厅、省政府金融办、人行合肥中心支行、安徽银监局、安徽保监局、农行安徽省分行、省信用担保集团等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鼓励农民进城购房落户。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省国土资源厅、省农委、省财政厅、省住房城乡建设厅等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扩大公共租赁住房保障范围。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支持政策性迁移群体进城购房。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省发展改革委、省财政厅、省扶贫办等 </w:t>
            </w:r>
          </w:p>
        </w:tc>
      </w:tr>
      <w:tr w:rsidR="002D14D2" w:rsidRPr="002D14D2" w:rsidTr="002D14D2">
        <w:trPr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大力推进住房保障货币化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提高棚改货币化安置比例。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省住房城乡建设厅、开行安徽省分行、农发行安徽省分行等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优化棚改居民购房服务。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省住房城乡建设厅、省财政厅、各银行业金融机构等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加强财税政策引导。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省财政厅、省地税局、省国税局等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加大棚改货币化信贷支持。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省住房城乡建设厅、省财政厅、开行安徽省分行、农发行安徽省分行、农行安徽省分行等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加快推进公租房改革。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提高公租房使用率。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省住房城乡建设厅、省财政厅等 </w:t>
            </w:r>
          </w:p>
        </w:tc>
      </w:tr>
      <w:tr w:rsidR="002D14D2" w:rsidRPr="002D14D2" w:rsidTr="002D14D2">
        <w:trPr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加强商品房供应管理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加强房地产供地调控。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省国土资源厅、省住房城乡建设厅等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加强房地产开发管理。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省住房城乡建设厅、省国土资源厅等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推进商业办公等非住宅商品房结构调整。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省住房城乡建设厅、省财政厅、省地税局、省国税局等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发展房屋租赁市场。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省住房城乡建设厅、省财政厅、省地税局、省国税局等 </w:t>
            </w:r>
          </w:p>
        </w:tc>
      </w:tr>
      <w:tr w:rsidR="002D14D2" w:rsidRPr="002D14D2" w:rsidTr="002D14D2">
        <w:trPr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加强商品房供</w:t>
            </w: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应管理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加强房地产市场监管。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省住房城乡建设厅、省发展改革委等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推进房地产业兼并重组。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省住房城乡建设厅、省财政厅、省</w:t>
            </w: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地税局、省国税局、人行合肥中心支行等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落实房地产税收政策。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省财政厅、省地税局、省国税局等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严格落实涉企收费清单制度。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省物价局、省人防办、省气象局、省地震局等 </w:t>
            </w:r>
          </w:p>
        </w:tc>
      </w:tr>
      <w:tr w:rsidR="002D14D2" w:rsidRPr="002D14D2" w:rsidTr="002D14D2">
        <w:trPr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组织保障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加强督促检查。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省住房城乡建设厅、省国土资源厅等 </w:t>
            </w:r>
          </w:p>
        </w:tc>
      </w:tr>
      <w:tr w:rsidR="002D14D2" w:rsidRPr="002D14D2" w:rsidTr="002D14D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加强宣传引导。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省委宣传部、省住房城乡建设厅等 </w:t>
            </w:r>
          </w:p>
        </w:tc>
      </w:tr>
    </w:tbl>
    <w:p w:rsidR="002D14D2" w:rsidRPr="002D14D2" w:rsidRDefault="002D14D2" w:rsidP="002D14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14D2" w:rsidRPr="002D14D2" w:rsidRDefault="002D14D2" w:rsidP="002D14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仿宋" w:eastAsia="仿宋" w:hAnsi="仿宋" w:cs="宋体" w:hint="eastAsia"/>
          <w:kern w:val="0"/>
          <w:sz w:val="28"/>
          <w:szCs w:val="28"/>
        </w:rPr>
        <w:t xml:space="preserve">附件2 </w:t>
      </w:r>
    </w:p>
    <w:p w:rsidR="002D14D2" w:rsidRPr="002D14D2" w:rsidRDefault="002D14D2" w:rsidP="002D14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仿宋" w:eastAsia="仿宋" w:hAnsi="仿宋" w:cs="宋体" w:hint="eastAsia"/>
          <w:kern w:val="0"/>
          <w:sz w:val="28"/>
          <w:szCs w:val="28"/>
        </w:rPr>
        <w:t xml:space="preserve">全省房地产去库存目标任务分解表 </w:t>
      </w:r>
    </w:p>
    <w:p w:rsidR="002D14D2" w:rsidRPr="002D14D2" w:rsidRDefault="002D14D2" w:rsidP="002D14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仿宋" w:eastAsia="仿宋" w:hAnsi="仿宋" w:cs="宋体" w:hint="eastAsia"/>
          <w:kern w:val="0"/>
          <w:sz w:val="28"/>
          <w:szCs w:val="28"/>
        </w:rPr>
        <w:t xml:space="preserve">单位：万平方米 </w:t>
      </w:r>
    </w:p>
    <w:tbl>
      <w:tblPr>
        <w:tblW w:w="9678" w:type="dxa"/>
        <w:tblCellMar>
          <w:left w:w="0" w:type="dxa"/>
          <w:right w:w="0" w:type="dxa"/>
        </w:tblCellMar>
        <w:tblLook w:val="04A0"/>
      </w:tblPr>
      <w:tblGrid>
        <w:gridCol w:w="991"/>
        <w:gridCol w:w="931"/>
        <w:gridCol w:w="721"/>
        <w:gridCol w:w="720"/>
        <w:gridCol w:w="720"/>
        <w:gridCol w:w="720"/>
        <w:gridCol w:w="945"/>
        <w:gridCol w:w="960"/>
        <w:gridCol w:w="750"/>
        <w:gridCol w:w="735"/>
        <w:gridCol w:w="735"/>
        <w:gridCol w:w="750"/>
      </w:tblGrid>
      <w:tr w:rsidR="002D14D2" w:rsidRPr="002D14D2" w:rsidTr="002D14D2"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住房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年度去库存任务 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非住宅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年度去库存任务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设区市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住房库存面积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去库存任务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2016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2017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2018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设区市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非住宅库存面积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去库存任务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2016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2017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2018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合计　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5383.8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580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210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194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176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合计　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4353.4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1920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619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678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623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合肥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213.9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合肥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1053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淮北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138.2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　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淮北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103.2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亳州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243.8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亳州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189.5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宿州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253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宿州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234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110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蚌埠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456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蚌埠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301.3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170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45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阜阳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257.3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阜阳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258.8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165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55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淮南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162.6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淮南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110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滁州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460.3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滁州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204.8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六安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897.6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220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85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75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六安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224.4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45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马鞍山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343.2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马鞍山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232.6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140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芜湖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458.7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-　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芜湖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259.7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48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18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宣城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232.5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宣城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202.4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85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铜陵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231.1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铜陵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292.2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200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70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70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池州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189.3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　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　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池州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169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105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安庆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583.5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95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35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安庆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343.7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180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2D14D2" w:rsidRPr="002D14D2" w:rsidTr="002D14D2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黄山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262.9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55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黄山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175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92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32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D2" w:rsidRPr="002D14D2" w:rsidRDefault="002D14D2" w:rsidP="002D1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4D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30 </w:t>
            </w:r>
          </w:p>
        </w:tc>
      </w:tr>
    </w:tbl>
    <w:p w:rsidR="002D14D2" w:rsidRPr="002D14D2" w:rsidRDefault="002D14D2" w:rsidP="002D14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4D2">
        <w:rPr>
          <w:rFonts w:ascii="仿宋" w:eastAsia="仿宋" w:hAnsi="仿宋" w:cs="宋体" w:hint="eastAsia"/>
          <w:kern w:val="0"/>
          <w:sz w:val="28"/>
          <w:szCs w:val="28"/>
        </w:rPr>
        <w:t>（以2015年底商品房库存量为基数）</w:t>
      </w:r>
    </w:p>
    <w:p w:rsidR="00EE6219" w:rsidRDefault="00EE6219"/>
    <w:sectPr w:rsidR="00EE6219" w:rsidSect="00EE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4D2"/>
    <w:rsid w:val="002D14D2"/>
    <w:rsid w:val="00EE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2D1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2D14D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1829</Characters>
  <Application>Microsoft Office Word</Application>
  <DocSecurity>0</DocSecurity>
  <Lines>15</Lines>
  <Paragraphs>4</Paragraphs>
  <ScaleCrop>false</ScaleCrop>
  <Company>微软中国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2017-11-14T14:39:00Z</dcterms:created>
  <dcterms:modified xsi:type="dcterms:W3CDTF">2017-11-14T14:39:00Z</dcterms:modified>
</cp:coreProperties>
</file>