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2A" w:rsidRDefault="0029672A" w:rsidP="0029672A">
      <w:pPr>
        <w:widowControl w:val="0"/>
        <w:spacing w:line="620" w:lineRule="exact"/>
        <w:jc w:val="center"/>
        <w:rPr>
          <w:rFonts w:ascii="方正小标宋简体" w:eastAsia="方正小标宋简体" w:hAnsi="宋体" w:cs="宋体" w:hint="eastAsia"/>
          <w:color w:val="000000"/>
          <w:sz w:val="44"/>
          <w:szCs w:val="44"/>
        </w:rPr>
      </w:pPr>
      <w:bookmarkStart w:id="0" w:name="_GoBack"/>
      <w:r>
        <w:rPr>
          <w:rFonts w:ascii="方正小标宋简体" w:eastAsia="方正小标宋简体" w:hAnsi="宋体" w:cs="宋体" w:hint="eastAsia"/>
          <w:color w:val="000000"/>
          <w:sz w:val="44"/>
          <w:szCs w:val="44"/>
        </w:rPr>
        <w:t>宁夏回族自治区房产税实施细则</w:t>
      </w:r>
      <w:bookmarkEnd w:id="0"/>
    </w:p>
    <w:p w:rsidR="0029672A" w:rsidRDefault="0029672A" w:rsidP="0029672A">
      <w:pPr>
        <w:widowControl w:val="0"/>
        <w:spacing w:line="620" w:lineRule="exact"/>
        <w:jc w:val="center"/>
        <w:rPr>
          <w:rFonts w:ascii="方正小标宋简体" w:eastAsia="方正小标宋简体" w:hAnsi="宋体" w:cs="宋体" w:hint="eastAsia"/>
          <w:color w:val="424242"/>
          <w:sz w:val="44"/>
          <w:szCs w:val="44"/>
        </w:rPr>
      </w:pPr>
    </w:p>
    <w:p w:rsidR="0029672A" w:rsidRDefault="0029672A" w:rsidP="0029672A">
      <w:pPr>
        <w:pStyle w:val="a4"/>
        <w:spacing w:before="0" w:beforeAutospacing="0" w:after="0" w:afterAutospacing="0" w:line="620" w:lineRule="exact"/>
        <w:ind w:firstLineChars="200" w:firstLine="640"/>
        <w:rPr>
          <w:rFonts w:ascii="仿宋_GB2312" w:eastAsia="仿宋_GB2312" w:hint="eastAsia"/>
          <w:color w:val="000000"/>
          <w:sz w:val="32"/>
          <w:szCs w:val="32"/>
        </w:rPr>
      </w:pPr>
      <w:r w:rsidRPr="00D12E63">
        <w:rPr>
          <w:rFonts w:ascii="黑体" w:eastAsia="黑体" w:hAnsi="黑体" w:hint="eastAsia"/>
          <w:color w:val="424242"/>
          <w:sz w:val="32"/>
          <w:szCs w:val="32"/>
        </w:rPr>
        <w:t>第一条</w:t>
      </w:r>
      <w:r>
        <w:rPr>
          <w:rFonts w:ascii="仿宋_GB2312" w:eastAsia="仿宋_GB2312" w:hint="eastAsia"/>
          <w:color w:val="424242"/>
          <w:sz w:val="32"/>
          <w:szCs w:val="32"/>
        </w:rPr>
        <w:t xml:space="preserve"> </w:t>
      </w:r>
      <w:r>
        <w:rPr>
          <w:rFonts w:ascii="仿宋_GB2312" w:eastAsia="仿宋_GB2312" w:hint="eastAsia"/>
          <w:color w:val="000000"/>
          <w:sz w:val="32"/>
          <w:szCs w:val="32"/>
        </w:rPr>
        <w:t>根据《中华人民共和国房产税暂行条例》（以下简称《条例》）规定，结合我区实际，制定本实施细则。</w:t>
      </w:r>
    </w:p>
    <w:p w:rsidR="0029672A" w:rsidRDefault="0029672A" w:rsidP="0029672A">
      <w:pPr>
        <w:widowControl w:val="0"/>
        <w:shd w:val="clear" w:color="auto" w:fill="FFFFFF"/>
        <w:spacing w:line="620" w:lineRule="exact"/>
        <w:ind w:firstLineChars="196" w:firstLine="627"/>
        <w:rPr>
          <w:rFonts w:ascii="仿宋_GB2312" w:eastAsia="仿宋_GB2312" w:hint="eastAsia"/>
          <w:sz w:val="32"/>
          <w:szCs w:val="32"/>
        </w:rPr>
      </w:pPr>
      <w:r w:rsidRPr="00D12E63">
        <w:rPr>
          <w:rFonts w:ascii="黑体" w:eastAsia="黑体" w:hAnsi="黑体" w:hint="eastAsia"/>
          <w:sz w:val="32"/>
          <w:szCs w:val="32"/>
        </w:rPr>
        <w:t>第二条</w:t>
      </w:r>
      <w:r>
        <w:rPr>
          <w:rFonts w:ascii="仿宋_GB2312" w:eastAsia="仿宋_GB2312" w:hint="eastAsia"/>
          <w:b/>
          <w:sz w:val="32"/>
          <w:szCs w:val="32"/>
        </w:rPr>
        <w:t xml:space="preserve"> </w:t>
      </w:r>
      <w:r>
        <w:rPr>
          <w:rFonts w:ascii="仿宋_GB2312" w:eastAsia="仿宋_GB2312" w:hint="eastAsia"/>
          <w:sz w:val="32"/>
          <w:szCs w:val="32"/>
        </w:rPr>
        <w:t>房产税在城市、县城、建制镇和工矿区（包括各类开发区、各类园区）</w:t>
      </w:r>
      <w:r>
        <w:rPr>
          <w:rFonts w:ascii="仿宋_GB2312" w:eastAsia="仿宋_GB2312" w:hAnsi="宋体" w:hint="eastAsia"/>
          <w:sz w:val="32"/>
          <w:szCs w:val="32"/>
        </w:rPr>
        <w:t>范围内</w:t>
      </w:r>
      <w:r>
        <w:rPr>
          <w:rFonts w:ascii="仿宋_GB2312" w:eastAsia="仿宋_GB2312" w:hint="eastAsia"/>
          <w:sz w:val="32"/>
          <w:szCs w:val="32"/>
        </w:rPr>
        <w:t>征收。</w:t>
      </w:r>
    </w:p>
    <w:p w:rsidR="0029672A" w:rsidRDefault="0029672A" w:rsidP="0029672A">
      <w:pPr>
        <w:widowControl w:val="0"/>
        <w:spacing w:line="620" w:lineRule="exact"/>
        <w:ind w:firstLineChars="292" w:firstLine="934"/>
        <w:jc w:val="left"/>
        <w:rPr>
          <w:rFonts w:ascii="仿宋_GB2312" w:eastAsia="仿宋_GB2312" w:hAnsi="宋体" w:cs="宋体" w:hint="eastAsia"/>
          <w:color w:val="000000"/>
          <w:sz w:val="32"/>
          <w:szCs w:val="32"/>
        </w:rPr>
      </w:pPr>
      <w:r>
        <w:rPr>
          <w:rFonts w:ascii="仿宋_GB2312" w:eastAsia="仿宋_GB2312" w:hint="eastAsia"/>
          <w:sz w:val="32"/>
          <w:szCs w:val="32"/>
        </w:rPr>
        <w:t>城市、县城、建制镇和工矿区的具体征税范围，</w:t>
      </w:r>
      <w:r>
        <w:rPr>
          <w:rFonts w:ascii="仿宋_GB2312" w:eastAsia="仿宋_GB2312" w:hAnsi="宋体" w:cs="宋体" w:hint="eastAsia"/>
          <w:color w:val="000000"/>
          <w:sz w:val="32"/>
          <w:szCs w:val="32"/>
        </w:rPr>
        <w:t>由自治区人民政府批准。</w:t>
      </w:r>
    </w:p>
    <w:p w:rsidR="0029672A" w:rsidRDefault="0029672A" w:rsidP="0029672A">
      <w:pPr>
        <w:pStyle w:val="a4"/>
        <w:spacing w:before="0" w:beforeAutospacing="0" w:after="0" w:afterAutospacing="0" w:line="620" w:lineRule="exact"/>
        <w:ind w:firstLineChars="196" w:firstLine="627"/>
        <w:rPr>
          <w:rFonts w:ascii="仿宋_GB2312" w:eastAsia="仿宋_GB2312" w:hAnsi="Arial" w:hint="eastAsia"/>
          <w:sz w:val="32"/>
          <w:szCs w:val="32"/>
        </w:rPr>
      </w:pPr>
      <w:r w:rsidRPr="00D12E63">
        <w:rPr>
          <w:rFonts w:ascii="黑体" w:eastAsia="黑体" w:hAnsi="黑体" w:hint="eastAsia"/>
          <w:bCs/>
          <w:smallCaps/>
          <w:sz w:val="32"/>
          <w:szCs w:val="32"/>
        </w:rPr>
        <w:t>第三条</w:t>
      </w:r>
      <w:r>
        <w:rPr>
          <w:rFonts w:ascii="仿宋_GB2312" w:eastAsia="仿宋_GB2312" w:hAnsi="Arial" w:hint="eastAsia"/>
          <w:sz w:val="32"/>
          <w:szCs w:val="32"/>
        </w:rPr>
        <w:t xml:space="preserve">  房产税由房产所在地的地方税务机关征收，未设立地方税务机关的市、县(区)由房产所在地的国家税务机关征收(下同)。</w:t>
      </w:r>
      <w:r>
        <w:rPr>
          <w:rFonts w:ascii="仿宋_GB2312" w:eastAsia="仿宋_GB2312" w:hAnsi="Arial" w:hint="eastAsia"/>
          <w:sz w:val="32"/>
          <w:szCs w:val="32"/>
        </w:rPr>
        <w:br/>
        <w:t xml:space="preserve">    纳税人跨市、县(区)使用房产的，由纳税人分别向房产所在地的主管税务机关缴纳房产税。</w:t>
      </w:r>
    </w:p>
    <w:p w:rsidR="0029672A" w:rsidRDefault="0029672A" w:rsidP="0029672A">
      <w:pPr>
        <w:widowControl w:val="0"/>
        <w:spacing w:line="620" w:lineRule="exact"/>
        <w:ind w:firstLineChars="200" w:firstLine="640"/>
        <w:jc w:val="left"/>
        <w:rPr>
          <w:rFonts w:ascii="仿宋_GB2312" w:eastAsia="仿宋_GB2312" w:hAnsi="宋体" w:hint="eastAsia"/>
          <w:sz w:val="32"/>
          <w:szCs w:val="32"/>
        </w:rPr>
      </w:pPr>
      <w:r w:rsidRPr="00D12E63">
        <w:rPr>
          <w:rStyle w:val="a3"/>
          <w:rFonts w:ascii="黑体" w:eastAsia="黑体" w:hAnsi="黑体" w:hint="eastAsia"/>
          <w:b w:val="0"/>
          <w:sz w:val="32"/>
          <w:szCs w:val="32"/>
          <w:lang w:eastAsia="zh-CN"/>
        </w:rPr>
        <w:t>第四条</w:t>
      </w:r>
      <w:r>
        <w:rPr>
          <w:rStyle w:val="a3"/>
          <w:rFonts w:ascii="仿宋_GB2312" w:eastAsia="仿宋_GB2312" w:hAnsi="ˎ̥" w:hint="eastAsia"/>
          <w:sz w:val="32"/>
          <w:szCs w:val="32"/>
          <w:lang w:eastAsia="zh-CN"/>
        </w:rPr>
        <w:t xml:space="preserve">  </w:t>
      </w:r>
      <w:r>
        <w:rPr>
          <w:rFonts w:ascii="仿宋_GB2312" w:eastAsia="仿宋_GB2312" w:hAnsi="宋体" w:hint="eastAsia"/>
          <w:sz w:val="32"/>
          <w:szCs w:val="32"/>
        </w:rPr>
        <w:t>房产税依照房产原值一次减除30%后的余值计算缴纳</w:t>
      </w:r>
      <w:r w:rsidRPr="005C3745">
        <w:rPr>
          <w:rFonts w:ascii="仿宋_GB2312" w:eastAsia="仿宋_GB2312" w:hAnsi="宋体" w:hint="eastAsia"/>
          <w:sz w:val="32"/>
          <w:szCs w:val="32"/>
        </w:rPr>
        <w:t>的</w:t>
      </w:r>
      <w:r>
        <w:rPr>
          <w:rFonts w:ascii="仿宋_GB2312" w:eastAsia="仿宋_GB2312" w:hAnsi="宋体" w:hint="eastAsia"/>
          <w:sz w:val="32"/>
          <w:szCs w:val="32"/>
        </w:rPr>
        <w:t>，税率为1.2％</w:t>
      </w:r>
      <w:r w:rsidRPr="005C3745">
        <w:rPr>
          <w:rFonts w:ascii="仿宋_GB2312" w:eastAsia="仿宋_GB2312" w:hAnsi="宋体" w:hint="eastAsia"/>
          <w:sz w:val="32"/>
          <w:szCs w:val="32"/>
        </w:rPr>
        <w:t>；</w:t>
      </w:r>
      <w:r>
        <w:rPr>
          <w:rFonts w:ascii="仿宋_GB2312" w:eastAsia="仿宋_GB2312" w:hAnsi="宋体" w:hint="eastAsia"/>
          <w:sz w:val="32"/>
          <w:szCs w:val="32"/>
        </w:rPr>
        <w:t>房产出租的，以房产租金收入为房产税的计税依据，税率为12%。</w:t>
      </w:r>
    </w:p>
    <w:p w:rsidR="0029672A" w:rsidRDefault="0029672A" w:rsidP="0029672A">
      <w:pPr>
        <w:widowControl w:val="0"/>
        <w:spacing w:line="620" w:lineRule="exact"/>
        <w:ind w:firstLineChars="200" w:firstLine="640"/>
        <w:jc w:val="left"/>
        <w:rPr>
          <w:rStyle w:val="a3"/>
          <w:rFonts w:hAnsi="ˎ̥" w:hint="eastAsia"/>
          <w:lang w:eastAsia="zh-CN"/>
        </w:rPr>
      </w:pPr>
      <w:r>
        <w:rPr>
          <w:rFonts w:ascii="仿宋_GB2312" w:eastAsia="仿宋_GB2312" w:hint="eastAsia"/>
          <w:sz w:val="32"/>
          <w:szCs w:val="32"/>
        </w:rPr>
        <w:t>对依照房产原值计税的房产，不论是否记载在会计账簿固定资产科目中，均应按照房屋原价计算缴纳房产税。房屋原价应根据国家有关会计制度规定进行核算。对纳税人未按国家会计制度规定核算并记载的，应按规定予以调整或重新评估。</w:t>
      </w:r>
    </w:p>
    <w:p w:rsidR="0029672A" w:rsidRDefault="0029672A" w:rsidP="0029672A">
      <w:pPr>
        <w:widowControl w:val="0"/>
        <w:spacing w:line="620" w:lineRule="exact"/>
        <w:ind w:firstLineChars="200" w:firstLine="640"/>
        <w:jc w:val="left"/>
        <w:rPr>
          <w:rFonts w:hAnsi="宋体" w:cs="宋体" w:hint="eastAsia"/>
          <w:color w:val="424242"/>
        </w:rPr>
      </w:pPr>
      <w:r w:rsidRPr="00D12E63">
        <w:rPr>
          <w:rStyle w:val="a3"/>
          <w:rFonts w:ascii="黑体" w:eastAsia="黑体" w:hAnsi="黑体" w:hint="eastAsia"/>
          <w:b w:val="0"/>
          <w:sz w:val="32"/>
          <w:lang w:eastAsia="zh-CN"/>
        </w:rPr>
        <w:t>第五条</w:t>
      </w:r>
      <w:r>
        <w:rPr>
          <w:rFonts w:ascii="仿宋_GB2312" w:eastAsia="仿宋_GB2312" w:hint="eastAsia"/>
          <w:color w:val="333333"/>
          <w:sz w:val="32"/>
          <w:szCs w:val="32"/>
        </w:rPr>
        <w:t xml:space="preserve"> </w:t>
      </w:r>
      <w:r>
        <w:rPr>
          <w:rFonts w:ascii="仿宋_GB2312" w:eastAsia="仿宋_GB2312" w:hAnsi="宋体" w:cs="宋体" w:hint="eastAsia"/>
          <w:color w:val="424242"/>
          <w:sz w:val="32"/>
          <w:szCs w:val="32"/>
        </w:rPr>
        <w:t>除《条例》第五条规定者外，下列房产免纳房</w:t>
      </w:r>
      <w:r>
        <w:rPr>
          <w:rFonts w:ascii="仿宋_GB2312" w:eastAsia="仿宋_GB2312" w:hAnsi="宋体" w:cs="宋体" w:hint="eastAsia"/>
          <w:color w:val="424242"/>
          <w:sz w:val="32"/>
          <w:szCs w:val="32"/>
        </w:rPr>
        <w:lastRenderedPageBreak/>
        <w:t>产税：</w:t>
      </w:r>
    </w:p>
    <w:p w:rsidR="0029672A" w:rsidRDefault="0029672A" w:rsidP="0029672A">
      <w:pPr>
        <w:widowControl w:val="0"/>
        <w:spacing w:line="620" w:lineRule="exact"/>
        <w:ind w:firstLineChars="200" w:firstLine="640"/>
        <w:jc w:val="left"/>
        <w:rPr>
          <w:rFonts w:ascii="仿宋_GB2312" w:eastAsia="仿宋_GB2312" w:hAnsi="宋体" w:cs="宋体" w:hint="eastAsia"/>
          <w:color w:val="000000"/>
          <w:sz w:val="32"/>
          <w:szCs w:val="32"/>
        </w:rPr>
      </w:pPr>
      <w:r>
        <w:rPr>
          <w:rFonts w:ascii="仿宋_GB2312" w:eastAsia="仿宋_GB2312" w:hAnsi="宋体" w:cs="宋体" w:hint="eastAsia"/>
          <w:color w:val="424242"/>
          <w:sz w:val="32"/>
          <w:szCs w:val="32"/>
        </w:rPr>
        <w:t>（一）</w:t>
      </w:r>
      <w:r>
        <w:rPr>
          <w:rFonts w:ascii="仿宋_GB2312" w:eastAsia="仿宋_GB2312" w:hAnsi="宋体" w:hint="eastAsia"/>
          <w:color w:val="000000"/>
          <w:sz w:val="32"/>
          <w:szCs w:val="32"/>
        </w:rPr>
        <w:t>安置残疾人就业的纳税人，可按有关规定减征或者免征房产税；</w:t>
      </w:r>
    </w:p>
    <w:p w:rsidR="0029672A" w:rsidRDefault="0029672A" w:rsidP="0029672A">
      <w:pPr>
        <w:widowControl w:val="0"/>
        <w:spacing w:line="620" w:lineRule="exact"/>
        <w:ind w:firstLineChars="200" w:firstLine="640"/>
        <w:jc w:val="left"/>
        <w:rPr>
          <w:rFonts w:ascii="仿宋_GB2312" w:eastAsia="仿宋_GB2312" w:hAnsi="宋体" w:cs="宋体" w:hint="eastAsia"/>
          <w:color w:val="424242"/>
          <w:sz w:val="32"/>
          <w:szCs w:val="32"/>
        </w:rPr>
      </w:pPr>
      <w:r>
        <w:rPr>
          <w:rFonts w:ascii="仿宋_GB2312" w:eastAsia="仿宋_GB2312" w:hAnsi="宋体" w:cs="宋体" w:hint="eastAsia"/>
          <w:color w:val="424242"/>
          <w:sz w:val="32"/>
          <w:szCs w:val="32"/>
        </w:rPr>
        <w:t>（二）</w:t>
      </w:r>
      <w:r>
        <w:rPr>
          <w:rFonts w:ascii="仿宋_GB2312" w:eastAsia="仿宋_GB2312" w:hint="eastAsia"/>
          <w:color w:val="000000"/>
          <w:sz w:val="32"/>
          <w:szCs w:val="32"/>
        </w:rPr>
        <w:t>企业办的各类学校、医院、托儿所、幼儿园自用的房产</w:t>
      </w:r>
      <w:r>
        <w:rPr>
          <w:rFonts w:ascii="仿宋_GB2312" w:eastAsia="仿宋_GB2312" w:hAnsi="宋体" w:cs="宋体" w:hint="eastAsia"/>
          <w:color w:val="424242"/>
          <w:sz w:val="32"/>
          <w:szCs w:val="32"/>
        </w:rPr>
        <w:t>;</w:t>
      </w:r>
    </w:p>
    <w:p w:rsidR="0029672A" w:rsidRDefault="0029672A" w:rsidP="0029672A">
      <w:pPr>
        <w:widowControl w:val="0"/>
        <w:spacing w:line="620" w:lineRule="exact"/>
        <w:ind w:firstLineChars="200" w:firstLine="640"/>
        <w:jc w:val="left"/>
        <w:rPr>
          <w:rFonts w:ascii="仿宋_GB2312" w:eastAsia="仿宋_GB2312" w:hint="eastAsia"/>
          <w:color w:val="000000"/>
          <w:kern w:val="2"/>
          <w:sz w:val="32"/>
          <w:szCs w:val="32"/>
        </w:rPr>
      </w:pPr>
      <w:r>
        <w:rPr>
          <w:rFonts w:ascii="仿宋_GB2312" w:eastAsia="仿宋_GB2312" w:hAnsi="宋体" w:cs="宋体" w:hint="eastAsia"/>
          <w:color w:val="424242"/>
          <w:sz w:val="32"/>
          <w:szCs w:val="32"/>
        </w:rPr>
        <w:t>（三）</w:t>
      </w:r>
      <w:r>
        <w:rPr>
          <w:rFonts w:ascii="仿宋_GB2312" w:eastAsia="仿宋_GB2312" w:hint="eastAsia"/>
          <w:color w:val="000000"/>
          <w:sz w:val="32"/>
          <w:szCs w:val="32"/>
        </w:rPr>
        <w:t>经有关部门鉴定，对毁损不堪居住和危险房屋，在停止使用后</w:t>
      </w:r>
      <w:r>
        <w:rPr>
          <w:rFonts w:ascii="仿宋_GB2312" w:eastAsia="仿宋_GB2312" w:hint="eastAsia"/>
          <w:color w:val="333333"/>
          <w:sz w:val="32"/>
          <w:szCs w:val="32"/>
        </w:rPr>
        <w:t>，</w:t>
      </w:r>
      <w:r>
        <w:rPr>
          <w:rFonts w:ascii="仿宋_GB2312" w:eastAsia="仿宋_GB2312" w:hint="eastAsia"/>
          <w:color w:val="000000"/>
          <w:sz w:val="32"/>
          <w:szCs w:val="32"/>
        </w:rPr>
        <w:t>可免征房产税；</w:t>
      </w:r>
    </w:p>
    <w:p w:rsidR="0029672A" w:rsidRDefault="0029672A" w:rsidP="0029672A">
      <w:pPr>
        <w:widowControl w:val="0"/>
        <w:spacing w:line="620" w:lineRule="exact"/>
        <w:ind w:firstLineChars="200" w:firstLine="640"/>
        <w:jc w:val="left"/>
        <w:rPr>
          <w:rFonts w:ascii="仿宋_GB2312" w:eastAsia="仿宋_GB2312" w:hint="eastAsia"/>
          <w:color w:val="000000"/>
          <w:sz w:val="32"/>
          <w:szCs w:val="32"/>
        </w:rPr>
      </w:pPr>
      <w:r>
        <w:rPr>
          <w:rFonts w:ascii="仿宋_GB2312" w:eastAsia="仿宋_GB2312" w:hAnsi="宋体" w:cs="宋体" w:hint="eastAsia"/>
          <w:color w:val="424242"/>
          <w:sz w:val="32"/>
          <w:szCs w:val="32"/>
        </w:rPr>
        <w:t>（四）</w:t>
      </w:r>
      <w:r>
        <w:rPr>
          <w:rFonts w:ascii="仿宋_GB2312" w:eastAsia="仿宋_GB2312" w:hint="eastAsia"/>
          <w:color w:val="000000"/>
          <w:sz w:val="32"/>
          <w:szCs w:val="32"/>
        </w:rPr>
        <w:t>房屋大修停用半年以上的，经纳税人申请，在大修期间可免征房产税</w:t>
      </w:r>
      <w:r>
        <w:rPr>
          <w:rFonts w:ascii="仿宋_GB2312" w:eastAsia="仿宋_GB2312" w:hAnsi="宋体" w:cs="宋体" w:hint="eastAsia"/>
          <w:color w:val="424242"/>
          <w:sz w:val="32"/>
          <w:szCs w:val="32"/>
        </w:rPr>
        <w:t>。</w:t>
      </w:r>
    </w:p>
    <w:p w:rsidR="0029672A" w:rsidRDefault="0029672A" w:rsidP="0029672A">
      <w:pPr>
        <w:widowControl w:val="0"/>
        <w:spacing w:line="620" w:lineRule="exact"/>
        <w:ind w:firstLineChars="200" w:firstLine="640"/>
        <w:jc w:val="left"/>
        <w:rPr>
          <w:rFonts w:ascii="仿宋_GB2312" w:eastAsia="仿宋_GB2312" w:hint="eastAsia"/>
          <w:color w:val="000000"/>
          <w:sz w:val="32"/>
          <w:szCs w:val="32"/>
        </w:rPr>
      </w:pPr>
      <w:r w:rsidRPr="00D12E63">
        <w:rPr>
          <w:rStyle w:val="a3"/>
          <w:rFonts w:ascii="黑体" w:eastAsia="黑体" w:hAnsi="黑体" w:hint="eastAsia"/>
          <w:b w:val="0"/>
          <w:sz w:val="32"/>
          <w:lang w:eastAsia="zh-CN"/>
        </w:rPr>
        <w:t>第六条</w:t>
      </w:r>
      <w:r>
        <w:rPr>
          <w:rFonts w:ascii="仿宋_GB2312" w:eastAsia="仿宋_GB2312" w:hAnsi="宋体" w:cs="宋体" w:hint="eastAsia"/>
          <w:color w:val="000000"/>
          <w:sz w:val="32"/>
          <w:szCs w:val="32"/>
        </w:rPr>
        <w:t xml:space="preserve">  </w:t>
      </w:r>
      <w:r>
        <w:rPr>
          <w:rFonts w:ascii="仿宋_GB2312" w:eastAsia="仿宋_GB2312" w:hAnsi="宋体" w:cs="宋体" w:hint="eastAsia"/>
          <w:bCs/>
          <w:color w:val="000000"/>
          <w:sz w:val="32"/>
          <w:szCs w:val="32"/>
        </w:rPr>
        <w:t>纳税人缴纳房产税确有困难需要定期减税免税的，按《宁夏回族自治区地方税收减免管理暂行办法》的有关规定办理。</w:t>
      </w:r>
    </w:p>
    <w:p w:rsidR="0029672A" w:rsidRDefault="0029672A" w:rsidP="0029672A">
      <w:pPr>
        <w:widowControl w:val="0"/>
        <w:spacing w:line="620" w:lineRule="exact"/>
        <w:ind w:firstLineChars="200" w:firstLine="640"/>
        <w:jc w:val="left"/>
        <w:rPr>
          <w:rFonts w:ascii="仿宋_GB2312" w:eastAsia="仿宋_GB2312" w:hint="eastAsia"/>
          <w:color w:val="000000"/>
          <w:sz w:val="32"/>
          <w:szCs w:val="32"/>
        </w:rPr>
      </w:pPr>
      <w:r>
        <w:rPr>
          <w:rFonts w:ascii="仿宋_GB2312" w:eastAsia="仿宋_GB2312" w:hAnsi="宋体" w:cs="宋体" w:hint="eastAsia"/>
          <w:bCs/>
          <w:color w:val="000000"/>
          <w:sz w:val="32"/>
          <w:szCs w:val="32"/>
        </w:rPr>
        <w:t>其他情形需要定期减税免税的，依据《中华人民共和国民族区域自治法》由自治区人民政府确定。</w:t>
      </w:r>
    </w:p>
    <w:p w:rsidR="0029672A" w:rsidRDefault="0029672A" w:rsidP="0029672A">
      <w:pPr>
        <w:widowControl w:val="0"/>
        <w:spacing w:line="620" w:lineRule="exact"/>
        <w:ind w:firstLineChars="196" w:firstLine="627"/>
        <w:jc w:val="left"/>
        <w:rPr>
          <w:rFonts w:ascii="仿宋_GB2312" w:eastAsia="仿宋_GB2312" w:hAnsi="宋体" w:cs="宋体" w:hint="eastAsia"/>
          <w:bCs/>
          <w:color w:val="000000"/>
          <w:sz w:val="32"/>
          <w:szCs w:val="32"/>
        </w:rPr>
      </w:pPr>
      <w:r w:rsidRPr="00D12E63">
        <w:rPr>
          <w:rStyle w:val="a3"/>
          <w:rFonts w:ascii="黑体" w:eastAsia="黑体" w:hAnsi="黑体" w:hint="eastAsia"/>
          <w:b w:val="0"/>
          <w:sz w:val="32"/>
          <w:lang w:eastAsia="zh-CN"/>
        </w:rPr>
        <w:t>第七条</w:t>
      </w:r>
      <w:r>
        <w:rPr>
          <w:rFonts w:ascii="仿宋_GB2312" w:eastAsia="仿宋_GB2312" w:hAnsi="宋体" w:cs="宋体" w:hint="eastAsia"/>
          <w:color w:val="000000"/>
          <w:sz w:val="32"/>
          <w:szCs w:val="32"/>
        </w:rPr>
        <w:t xml:space="preserve"> 房产税</w:t>
      </w:r>
      <w:r>
        <w:rPr>
          <w:rFonts w:ascii="仿宋_GB2312" w:eastAsia="仿宋_GB2312" w:hAnsi="宋体" w:cs="宋体" w:hint="eastAsia"/>
          <w:bCs/>
          <w:color w:val="000000"/>
          <w:sz w:val="32"/>
          <w:szCs w:val="32"/>
        </w:rPr>
        <w:t>按年计算、分季缴纳。分季缴纳的税款应于季度终了后15日内缴纳入库，入库期限最后一日如遇法定节假日可向后顺延。</w:t>
      </w:r>
    </w:p>
    <w:p w:rsidR="0029672A" w:rsidRDefault="0029672A" w:rsidP="0029672A">
      <w:pPr>
        <w:widowControl w:val="0"/>
        <w:spacing w:line="620" w:lineRule="exact"/>
        <w:ind w:firstLineChars="196" w:firstLine="627"/>
        <w:jc w:val="left"/>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年应纳房产税额在</w:t>
      </w:r>
      <w:r>
        <w:rPr>
          <w:rFonts w:ascii="仿宋_GB2312" w:eastAsia="仿宋_GB2312" w:hint="eastAsia"/>
          <w:sz w:val="32"/>
          <w:szCs w:val="32"/>
        </w:rPr>
        <w:t>10000</w:t>
      </w:r>
      <w:r>
        <w:rPr>
          <w:rFonts w:ascii="仿宋_GB2312" w:eastAsia="仿宋_GB2312" w:hAnsi="宋体" w:cs="宋体" w:hint="eastAsia"/>
          <w:bCs/>
          <w:color w:val="000000"/>
          <w:sz w:val="32"/>
          <w:szCs w:val="32"/>
        </w:rPr>
        <w:t>元（含</w:t>
      </w:r>
      <w:r>
        <w:rPr>
          <w:rFonts w:ascii="仿宋_GB2312" w:eastAsia="仿宋_GB2312" w:hint="eastAsia"/>
          <w:sz w:val="32"/>
          <w:szCs w:val="32"/>
        </w:rPr>
        <w:t>10000</w:t>
      </w:r>
      <w:r>
        <w:rPr>
          <w:rFonts w:ascii="仿宋_GB2312" w:eastAsia="仿宋_GB2312" w:hAnsi="宋体" w:cs="宋体" w:hint="eastAsia"/>
          <w:bCs/>
          <w:color w:val="000000"/>
          <w:sz w:val="32"/>
          <w:szCs w:val="32"/>
        </w:rPr>
        <w:t>元）以下的纳税人，</w:t>
      </w:r>
      <w:r>
        <w:rPr>
          <w:rFonts w:ascii="仿宋_GB2312" w:eastAsia="仿宋_GB2312" w:hint="eastAsia"/>
          <w:sz w:val="32"/>
        </w:rPr>
        <w:t>纳税人可以自愿采取全年一次性申报纳税</w:t>
      </w:r>
      <w:r>
        <w:rPr>
          <w:rFonts w:ascii="仿宋_GB2312" w:eastAsia="仿宋_GB2312" w:hAnsi="宋体" w:cs="宋体" w:hint="eastAsia"/>
          <w:bCs/>
          <w:color w:val="000000"/>
          <w:sz w:val="32"/>
          <w:szCs w:val="32"/>
        </w:rPr>
        <w:t>，缴纳时间为每年第一季度终了后15日内，入库期限最后一日如遇法定节假日可向后顺延。</w:t>
      </w:r>
    </w:p>
    <w:p w:rsidR="0029672A" w:rsidRDefault="0029672A" w:rsidP="0029672A">
      <w:pPr>
        <w:widowControl w:val="0"/>
        <w:tabs>
          <w:tab w:val="left" w:pos="420"/>
          <w:tab w:val="left" w:pos="9240"/>
        </w:tabs>
        <w:spacing w:line="620" w:lineRule="exact"/>
        <w:ind w:firstLineChars="200" w:firstLine="640"/>
        <w:rPr>
          <w:rFonts w:ascii="仿宋_GB2312" w:eastAsia="仿宋_GB2312" w:hint="eastAsia"/>
          <w:color w:val="000000"/>
          <w:kern w:val="2"/>
          <w:sz w:val="32"/>
          <w:szCs w:val="32"/>
        </w:rPr>
      </w:pPr>
      <w:r w:rsidRPr="00D12E63">
        <w:rPr>
          <w:rFonts w:ascii="黑体" w:eastAsia="黑体" w:hAnsi="黑体" w:cs="宋体" w:hint="eastAsia"/>
          <w:color w:val="000000"/>
          <w:sz w:val="32"/>
          <w:szCs w:val="32"/>
        </w:rPr>
        <w:t>第八条</w:t>
      </w:r>
      <w:r>
        <w:rPr>
          <w:rFonts w:eastAsia="仿宋_GB2312" w:hAnsi="宋体" w:cs="宋体"/>
          <w:color w:val="000000"/>
          <w:sz w:val="32"/>
          <w:szCs w:val="32"/>
        </w:rPr>
        <w:t xml:space="preserve">  </w:t>
      </w:r>
      <w:r>
        <w:rPr>
          <w:rFonts w:ascii="仿宋_GB2312" w:eastAsia="仿宋_GB2312" w:hint="eastAsia"/>
          <w:color w:val="000000"/>
          <w:sz w:val="32"/>
          <w:szCs w:val="32"/>
        </w:rPr>
        <w:t xml:space="preserve">房产税纳税义务发生时间为：  </w:t>
      </w:r>
    </w:p>
    <w:p w:rsidR="0029672A" w:rsidRDefault="0029672A" w:rsidP="0029672A">
      <w:pPr>
        <w:widowControl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lastRenderedPageBreak/>
        <w:t>（一）购置新建商品房，自房屋交付使用之次月起计征房产税；</w:t>
      </w:r>
    </w:p>
    <w:p w:rsidR="0029672A" w:rsidRDefault="0029672A" w:rsidP="0029672A">
      <w:pPr>
        <w:widowControl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（二）购置存量房，自办理房屋权权属转移、变更登记手续，房地产权属登记机关签发房屋权属证书之次月起计征房产税；</w:t>
      </w:r>
    </w:p>
    <w:p w:rsidR="0029672A" w:rsidRDefault="0029672A" w:rsidP="0029672A">
      <w:pPr>
        <w:widowControl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（三）出租、出借房产，自交付出租、出借房产之次月起计征房产税；</w:t>
      </w:r>
    </w:p>
    <w:p w:rsidR="0029672A" w:rsidRDefault="0029672A" w:rsidP="0029672A">
      <w:pPr>
        <w:widowControl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（四）房地产开发企业自用、出租、出借本企业建造的商品房，自房屋使用或交付之次月起计征房产税；</w:t>
      </w:r>
    </w:p>
    <w:p w:rsidR="0029672A" w:rsidRDefault="0029672A" w:rsidP="0029672A">
      <w:pPr>
        <w:widowControl w:val="0"/>
        <w:spacing w:line="62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（五）自建的房屋，自建成之次月起征收房产税。委托施工企业建设的房屋，从办理验收手续之次月起征收房产税。在办理验收手续前已使用或出租、出借的新建房屋，应按规定征收房产税。</w:t>
      </w:r>
    </w:p>
    <w:p w:rsidR="0029672A" w:rsidRDefault="0029672A" w:rsidP="0029672A">
      <w:pPr>
        <w:widowControl w:val="0"/>
        <w:shd w:val="clear" w:color="auto" w:fill="FFFFFF"/>
        <w:spacing w:line="620" w:lineRule="exact"/>
        <w:ind w:firstLineChars="200" w:firstLine="640"/>
        <w:jc w:val="left"/>
        <w:rPr>
          <w:rFonts w:ascii="仿宋_GB2312" w:eastAsia="仿宋_GB2312" w:hAnsi="宋体" w:cs="宋体" w:hint="eastAsia"/>
          <w:color w:val="000000"/>
          <w:sz w:val="32"/>
          <w:szCs w:val="32"/>
        </w:rPr>
      </w:pPr>
      <w:r>
        <w:rPr>
          <w:rFonts w:ascii="仿宋_GB2312" w:eastAsia="仿宋_GB2312" w:hint="eastAsia"/>
          <w:color w:val="000000"/>
          <w:sz w:val="32"/>
          <w:szCs w:val="32"/>
        </w:rPr>
        <w:t>纳税人因房产的实物或权利状态发生变化而依法终止房产税纳税义务的，其应纳税款的计算应截止到房产的实物或权利状态发生变化的当月末。</w:t>
      </w:r>
    </w:p>
    <w:p w:rsidR="0029672A" w:rsidRDefault="0029672A" w:rsidP="0029672A">
      <w:pPr>
        <w:widowControl w:val="0"/>
        <w:spacing w:line="620" w:lineRule="exact"/>
        <w:ind w:firstLineChars="200" w:firstLine="640"/>
        <w:rPr>
          <w:rFonts w:ascii="仿宋_GB2312" w:eastAsia="仿宋_GB2312" w:hAnsi="Arial" w:cs="Arial" w:hint="eastAsia"/>
          <w:color w:val="333333"/>
          <w:sz w:val="32"/>
          <w:szCs w:val="32"/>
        </w:rPr>
      </w:pPr>
      <w:r w:rsidRPr="00D12E63">
        <w:rPr>
          <w:rFonts w:ascii="黑体" w:eastAsia="黑体" w:hAnsi="黑体" w:cs="宋体" w:hint="eastAsia"/>
          <w:color w:val="424242"/>
          <w:sz w:val="32"/>
          <w:szCs w:val="32"/>
        </w:rPr>
        <w:t>第九条</w:t>
      </w:r>
      <w:r>
        <w:rPr>
          <w:rFonts w:ascii="仿宋_GB2312" w:eastAsia="仿宋_GB2312" w:hAnsi="宋体" w:cs="宋体" w:hint="eastAsia"/>
          <w:color w:val="424242"/>
          <w:sz w:val="32"/>
          <w:szCs w:val="32"/>
        </w:rPr>
        <w:t xml:space="preserve">  </w:t>
      </w:r>
      <w:r>
        <w:rPr>
          <w:rFonts w:ascii="仿宋_GB2312" w:eastAsia="仿宋_GB2312" w:hAnsi="宋体" w:cs="宋体" w:hint="eastAsia"/>
          <w:sz w:val="32"/>
          <w:szCs w:val="32"/>
        </w:rPr>
        <w:t>房产税的征收管理，</w:t>
      </w:r>
      <w:r>
        <w:rPr>
          <w:rFonts w:ascii="仿宋_GB2312" w:eastAsia="仿宋_GB2312" w:hAnsi="Arial" w:cs="Arial" w:hint="eastAsia"/>
          <w:color w:val="000000"/>
          <w:sz w:val="32"/>
          <w:szCs w:val="32"/>
        </w:rPr>
        <w:t>依照《中华人民共和国税收征收管理法》及有关规定执行。</w:t>
      </w:r>
    </w:p>
    <w:p w:rsidR="00C2203C" w:rsidRDefault="0029672A" w:rsidP="0029672A">
      <w:r w:rsidRPr="00D12E63">
        <w:rPr>
          <w:rFonts w:ascii="黑体" w:eastAsia="黑体" w:hAnsi="黑体" w:cs="宋体" w:hint="eastAsia"/>
          <w:color w:val="000000"/>
          <w:sz w:val="32"/>
          <w:szCs w:val="32"/>
        </w:rPr>
        <w:t>第十条</w:t>
      </w:r>
      <w:r>
        <w:rPr>
          <w:rFonts w:ascii="仿宋_GB2312" w:eastAsia="仿宋_GB2312" w:hAnsi="宋体" w:cs="宋体" w:hint="eastAsia"/>
          <w:color w:val="000000"/>
          <w:sz w:val="32"/>
          <w:szCs w:val="32"/>
        </w:rPr>
        <w:t xml:space="preserve">  </w:t>
      </w:r>
      <w:r>
        <w:rPr>
          <w:rFonts w:ascii="仿宋_GB2312" w:eastAsia="仿宋_GB2312" w:hAnsi="宋体" w:cs="宋体" w:hint="eastAsia"/>
          <w:color w:val="424242"/>
          <w:sz w:val="32"/>
          <w:szCs w:val="32"/>
        </w:rPr>
        <w:t>本细则</w:t>
      </w:r>
      <w:r>
        <w:rPr>
          <w:rFonts w:ascii="仿宋_GB2312" w:eastAsia="仿宋_GB2312" w:hAnsi="Arial" w:cs="Arial" w:hint="eastAsia"/>
          <w:color w:val="000000"/>
          <w:sz w:val="32"/>
          <w:szCs w:val="32"/>
        </w:rPr>
        <w:t>自2018年1月1日起执行。《宁夏回族自治区房产税实施细则》（宁政发〔1987〕3号）同时废止。</w:t>
      </w:r>
    </w:p>
    <w:sectPr w:rsidR="00C220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3C"/>
    <w:rsid w:val="0029672A"/>
    <w:rsid w:val="00C2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B4ECA-D625-400E-A441-186C7A5F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72A"/>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9672A"/>
    <w:rPr>
      <w:rFonts w:ascii="Verdana" w:hAnsi="Verdana"/>
      <w:b/>
      <w:bCs/>
      <w:sz w:val="20"/>
      <w:lang w:eastAsia="en-US"/>
    </w:rPr>
  </w:style>
  <w:style w:type="paragraph" w:styleId="a4">
    <w:name w:val="Normal (Web)"/>
    <w:basedOn w:val="a"/>
    <w:rsid w:val="0029672A"/>
    <w:pPr>
      <w:widowControl w:val="0"/>
      <w:overflowPunct/>
      <w:autoSpaceDE/>
      <w:autoSpaceDN/>
      <w:adjustRightInd/>
      <w:spacing w:before="100" w:beforeAutospacing="1" w:after="100" w:afterAutospacing="1"/>
      <w:jc w:val="left"/>
      <w:textAlignment w:val="auto"/>
    </w:pPr>
    <w:rPr>
      <w:rFonts w:ascii="宋体" w:hAnsi="宋体" w:cs="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丁力</dc:creator>
  <cp:keywords/>
  <dc:description/>
  <cp:lastModifiedBy>丁力</cp:lastModifiedBy>
  <cp:revision>2</cp:revision>
  <dcterms:created xsi:type="dcterms:W3CDTF">2017-10-17T07:50:00Z</dcterms:created>
  <dcterms:modified xsi:type="dcterms:W3CDTF">2017-10-17T07:51:00Z</dcterms:modified>
</cp:coreProperties>
</file>