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FE" w:rsidRPr="009B68DB" w:rsidRDefault="001208FE" w:rsidP="001208FE">
      <w:pPr>
        <w:widowControl/>
        <w:spacing w:before="225" w:after="225" w:line="420" w:lineRule="atLeast"/>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32"/>
          <w:szCs w:val="32"/>
        </w:rPr>
        <w:t>附件</w:t>
      </w:r>
      <w:r w:rsidRPr="009B68DB">
        <w:rPr>
          <w:rFonts w:ascii="仿宋" w:eastAsia="仿宋" w:hAnsi="仿宋" w:cs="宋体"/>
          <w:color w:val="333333"/>
          <w:kern w:val="0"/>
          <w:sz w:val="32"/>
          <w:szCs w:val="32"/>
        </w:rPr>
        <w:t>1</w:t>
      </w:r>
    </w:p>
    <w:p w:rsidR="001208FE" w:rsidRPr="009B68DB" w:rsidRDefault="001208FE" w:rsidP="001208FE">
      <w:pPr>
        <w:widowControl/>
        <w:spacing w:before="225" w:after="225" w:line="420" w:lineRule="atLeast"/>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44"/>
          <w:szCs w:val="44"/>
        </w:rPr>
        <w:t>安徽省“多证合一”改革证照事项目录</w:t>
      </w:r>
    </w:p>
    <w:tbl>
      <w:tblPr>
        <w:tblW w:w="0" w:type="auto"/>
        <w:jc w:val="center"/>
        <w:tblCellMar>
          <w:left w:w="0" w:type="dxa"/>
          <w:right w:w="0" w:type="dxa"/>
        </w:tblCellMar>
        <w:tblLook w:val="04A0"/>
      </w:tblPr>
      <w:tblGrid>
        <w:gridCol w:w="840"/>
        <w:gridCol w:w="2683"/>
        <w:gridCol w:w="4803"/>
      </w:tblGrid>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序号</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主管部门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ind w:firstLine="1680"/>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证照整合事项</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1</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工商和市场监管部门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营业执照</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2</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税务部门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税务登记证</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3</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质监部门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组织机构代码证</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4</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人力资源保障部门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社保登记证</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5</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统计部门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统计登记证</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6</w:t>
            </w:r>
          </w:p>
        </w:tc>
        <w:tc>
          <w:tcPr>
            <w:tcW w:w="3615" w:type="dxa"/>
            <w:vMerge w:val="restart"/>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商务部门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外商投资企业设立、变更备案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7</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对外贸易经营者备案登记</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8</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再生资源回收经营者备案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国际货运代理企业备案表</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lastRenderedPageBreak/>
              <w:t>10</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规模单用途预付卡发卡企业备案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11</w:t>
            </w:r>
          </w:p>
        </w:tc>
        <w:tc>
          <w:tcPr>
            <w:tcW w:w="3615" w:type="dxa"/>
            <w:vMerge w:val="restart"/>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公安机关</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保安服务公司设立分公司备案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12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公章刻制备案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13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娱乐服务场所备案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14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金银首饰加工业备案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15</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机动车租赁业备案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16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报废机动车回收拆解业备案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17</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寄卖业备案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18</w:t>
            </w:r>
          </w:p>
        </w:tc>
        <w:tc>
          <w:tcPr>
            <w:tcW w:w="3615" w:type="dxa"/>
            <w:vMerge w:val="restart"/>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公安机关</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开锁业备案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19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机动车维修业备案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20</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废旧金属收购业备案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21</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旅馆歇业、转业、合并、迁移、改变名称等情况备案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lastRenderedPageBreak/>
              <w:t>22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互联网上网服务营业场所经营单位变更名称、住所、法定代表人或者主要负责人、注册资本、网络地址或者终止经营活动备案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23</w:t>
            </w:r>
          </w:p>
        </w:tc>
        <w:tc>
          <w:tcPr>
            <w:tcW w:w="3615" w:type="dxa"/>
            <w:vMerge w:val="restart"/>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检验检疫部门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出入境检验检疫报检企业备案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24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原产地证企业备案登记</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25</w:t>
            </w:r>
          </w:p>
        </w:tc>
        <w:tc>
          <w:tcPr>
            <w:tcW w:w="3615" w:type="dxa"/>
            <w:vMerge w:val="restart"/>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住房城乡建设</w:t>
            </w:r>
          </w:p>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（房管）部门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房地产经纪机构备案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26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房地产估价机构分支机构设立备案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27</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房地产估价机构分支机构变更、注销备案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28</w:t>
            </w:r>
          </w:p>
        </w:tc>
        <w:tc>
          <w:tcPr>
            <w:tcW w:w="3615" w:type="dxa"/>
            <w:vMerge w:val="restart"/>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交通运输部门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道路运输经营业户名称变更、地址变更、法定代表人变更备案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29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道路客运、货运企业分公司设立备案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30</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货物运输代理、货物运输配载、货物仓储理货等备案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lastRenderedPageBreak/>
              <w:t>31</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乙级港口安全评价机构备案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32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内河船舶船员服务机构备案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33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船舶交易服务机构备案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34</w:t>
            </w:r>
          </w:p>
        </w:tc>
        <w:tc>
          <w:tcPr>
            <w:tcW w:w="3615" w:type="dxa"/>
            <w:vMerge w:val="restart"/>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文化部门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企业或者其他经营单位增设艺术品经营业务备案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35</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艺术品经营单位设立或进出口经营活动单位备案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36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演出场所经营单位备案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37</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文化经纪单位以及艺术摄影、摄像单位备案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38</w:t>
            </w:r>
          </w:p>
        </w:tc>
        <w:tc>
          <w:tcPr>
            <w:tcW w:w="3615" w:type="dxa"/>
            <w:vMerge w:val="restart"/>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发展改革部门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安徽省信用服务机构备案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39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创业投资企业备案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40</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保监部门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保险公估机构及其分支机构设立备案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41</w:t>
            </w:r>
          </w:p>
        </w:tc>
        <w:tc>
          <w:tcPr>
            <w:tcW w:w="3615" w:type="dxa"/>
            <w:vMerge w:val="restart"/>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证监部门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期货公司变更境内分支机构营业场所备</w:t>
            </w:r>
            <w:r w:rsidRPr="009B68DB">
              <w:rPr>
                <w:rFonts w:ascii="仿宋" w:eastAsia="仿宋" w:hAnsi="仿宋" w:cs="宋体" w:hint="eastAsia"/>
                <w:color w:val="333333"/>
                <w:kern w:val="0"/>
                <w:sz w:val="28"/>
                <w:szCs w:val="28"/>
              </w:rPr>
              <w:lastRenderedPageBreak/>
              <w:t>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lastRenderedPageBreak/>
              <w:t>42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期货公司变更法定代表人、住所或者营业场所备案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43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期货公司设立境内分支机构备案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44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期货公司变更境内分支机构经营范围以及期货公司终止境内分支机构备案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45</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工商和市场监管部门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分公司《营业执照》备案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46</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人力资源保障部门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劳务派遣单位设立分公司备案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47</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对外贸易投资促进部门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原产地证企业备案登记</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48</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质监部门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电梯维保单位备案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49</w:t>
            </w:r>
          </w:p>
        </w:tc>
        <w:tc>
          <w:tcPr>
            <w:tcW w:w="3615" w:type="dxa"/>
            <w:vMerge w:val="restart"/>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农业部门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生猪屠宰所有权或经营权变更备案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50</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种子经营者设立分支机构备案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51</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财政部门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资产评估机构设立备案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lastRenderedPageBreak/>
              <w:t>52</w:t>
            </w:r>
          </w:p>
        </w:tc>
        <w:tc>
          <w:tcPr>
            <w:tcW w:w="3615" w:type="dxa"/>
            <w:vMerge w:val="restart"/>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旅游部门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旅行社分社备案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53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旅行社服务网点备案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jc w:val="left"/>
              <w:rPr>
                <w:rFonts w:ascii="仿宋" w:eastAsia="仿宋" w:hAnsi="仿宋" w:cs="宋体"/>
                <w:color w:val="333333"/>
                <w:kern w:val="0"/>
                <w:sz w:val="24"/>
                <w:szCs w:val="24"/>
              </w:rPr>
            </w:pP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旅行社变更、注销备案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55</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邮政部门</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经营快递业务分支机构备案</w:t>
            </w:r>
          </w:p>
        </w:tc>
      </w:tr>
      <w:tr w:rsidR="001208FE" w:rsidRPr="009B68DB" w:rsidTr="00590CB7">
        <w:trPr>
          <w:jc w:val="center"/>
        </w:trPr>
        <w:tc>
          <w:tcPr>
            <w:tcW w:w="1080"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color w:val="333333"/>
                <w:kern w:val="0"/>
                <w:sz w:val="28"/>
                <w:szCs w:val="28"/>
              </w:rPr>
              <w:t>56</w:t>
            </w:r>
          </w:p>
        </w:tc>
        <w:tc>
          <w:tcPr>
            <w:tcW w:w="361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center"/>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人民银行</w:t>
            </w:r>
          </w:p>
        </w:tc>
        <w:tc>
          <w:tcPr>
            <w:tcW w:w="6675" w:type="dxa"/>
            <w:tcBorders>
              <w:top w:val="single" w:sz="8" w:space="0" w:color="auto"/>
              <w:left w:val="single" w:sz="8" w:space="0" w:color="auto"/>
              <w:bottom w:val="single" w:sz="8" w:space="0" w:color="auto"/>
              <w:right w:val="single" w:sz="8" w:space="0" w:color="auto"/>
            </w:tcBorders>
            <w:vAlign w:val="center"/>
            <w:hideMark/>
          </w:tcPr>
          <w:p w:rsidR="001208FE" w:rsidRPr="009B68DB" w:rsidRDefault="001208FE" w:rsidP="00590CB7">
            <w:pPr>
              <w:widowControl/>
              <w:spacing w:before="225" w:after="225"/>
              <w:jc w:val="left"/>
              <w:rPr>
                <w:rFonts w:ascii="仿宋" w:eastAsia="仿宋" w:hAnsi="仿宋" w:cs="宋体"/>
                <w:color w:val="333333"/>
                <w:kern w:val="0"/>
                <w:sz w:val="24"/>
                <w:szCs w:val="24"/>
              </w:rPr>
            </w:pPr>
            <w:r w:rsidRPr="009B68DB">
              <w:rPr>
                <w:rFonts w:ascii="仿宋" w:eastAsia="仿宋" w:hAnsi="仿宋" w:cs="宋体" w:hint="eastAsia"/>
                <w:color w:val="333333"/>
                <w:kern w:val="0"/>
                <w:sz w:val="28"/>
                <w:szCs w:val="28"/>
              </w:rPr>
              <w:t>开户许可证</w:t>
            </w:r>
          </w:p>
        </w:tc>
      </w:tr>
    </w:tbl>
    <w:p w:rsidR="008F47E7" w:rsidRDefault="001208FE"/>
    <w:sectPr w:rsidR="008F47E7" w:rsidSect="00FF45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08FE"/>
    <w:rsid w:val="001208FE"/>
    <w:rsid w:val="00644B6E"/>
    <w:rsid w:val="00DC591A"/>
    <w:rsid w:val="00FF4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2017-09-25T02:29:00Z</dcterms:created>
  <dcterms:modified xsi:type="dcterms:W3CDTF">2017-09-25T02:29:00Z</dcterms:modified>
</cp:coreProperties>
</file>